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50" w:rsidRPr="00AB0D9A" w:rsidRDefault="00AC1683" w:rsidP="000624FF">
      <w:pPr>
        <w:pStyle w:val="FactSheetIntro"/>
      </w:pPr>
      <w:r w:rsidRPr="00AB0D9A">
        <mc:AlternateContent>
          <mc:Choice Requires="wps">
            <w:drawing>
              <wp:anchor distT="0" distB="0" distL="114300" distR="114300" simplePos="0" relativeHeight="251657728" behindDoc="0" locked="0" layoutInCell="1" allowOverlap="1" wp14:anchorId="386E27EC" wp14:editId="74FE68B7">
                <wp:simplePos x="0" y="0"/>
                <wp:positionH relativeFrom="page">
                  <wp:posOffset>527050</wp:posOffset>
                </wp:positionH>
                <wp:positionV relativeFrom="page">
                  <wp:posOffset>283845</wp:posOffset>
                </wp:positionV>
                <wp:extent cx="6464300" cy="1268095"/>
                <wp:effectExtent l="3175"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54E5E" w:rsidRPr="007F5050" w:rsidRDefault="00E54E5E" w:rsidP="003E230D">
                            <w:pPr>
                              <w:pStyle w:val="FactSheetTitle"/>
                              <w:rPr>
                                <w:sz w:val="52"/>
                              </w:rPr>
                            </w:pPr>
                            <w:r w:rsidRPr="007F5050">
                              <w:rPr>
                                <w:sz w:val="52"/>
                              </w:rPr>
                              <w:t>Drugs, alcohol and site security</w:t>
                            </w:r>
                          </w:p>
                          <w:p w:rsidR="00E54E5E" w:rsidRPr="007F5050" w:rsidRDefault="00E54E5E" w:rsidP="00717DAF">
                            <w:pPr>
                              <w:pStyle w:val="Subtitle"/>
                              <w:rPr>
                                <w:sz w:val="32"/>
                              </w:rPr>
                            </w:pPr>
                            <w:r w:rsidRPr="007F5050">
                              <w:rPr>
                                <w:sz w:val="32"/>
                              </w:rPr>
                              <w:t>Managing alcohol, drugs and site security on Victorian construction sites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5pt;margin-top:22.35pt;width:509pt;height:9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" filled="f" stroked="f" strokeweight=".5pt">
                <v:textbox inset="0,0,0,0">
                  <w:txbxContent>
                    <w:p w:rsidR="00E54E5E" w:rsidRPr="007F5050" w:rsidRDefault="00E54E5E" w:rsidP="003E230D">
                      <w:pPr>
                        <w:pStyle w:val="FactSheetTitle"/>
                        <w:rPr>
                          <w:sz w:val="52"/>
                        </w:rPr>
                      </w:pPr>
                      <w:r w:rsidRPr="007F5050">
                        <w:rPr>
                          <w:sz w:val="52"/>
                        </w:rPr>
                        <w:t>Drugs, alcohol and site security</w:t>
                      </w:r>
                    </w:p>
                    <w:p w:rsidR="00E54E5E" w:rsidRPr="007F5050" w:rsidRDefault="00E54E5E" w:rsidP="00717DAF">
                      <w:pPr>
                        <w:pStyle w:val="Subtitle"/>
                        <w:rPr>
                          <w:sz w:val="32"/>
                        </w:rPr>
                      </w:pPr>
                      <w:r w:rsidRPr="007F5050">
                        <w:rPr>
                          <w:sz w:val="32"/>
                        </w:rPr>
                        <w:t>Managing alcohol, drugs and site security on Victorian construction sites</w:t>
                      </w:r>
                    </w:p>
                  </w:txbxContent>
                </v:textbox>
                <w10:wrap anchorx="page" anchory="page"/>
              </v:shape>
            </w:pict>
          </mc:Fallback>
        </mc:AlternateContent>
      </w:r>
      <w:r w:rsidR="003E39FA" w:rsidRPr="00AB0D9A">
        <w:t>Section</w:t>
      </w:r>
      <w:r w:rsidR="008076A3" w:rsidRPr="00AB0D9A">
        <w:t>s</w:t>
      </w:r>
      <w:r w:rsidR="003E39FA" w:rsidRPr="00AB0D9A">
        <w:t xml:space="preserve"> </w:t>
      </w:r>
      <w:r w:rsidR="00E205CF" w:rsidRPr="00AB0D9A">
        <w:t xml:space="preserve">10.6 and </w:t>
      </w:r>
      <w:r w:rsidR="003E39FA" w:rsidRPr="00AB0D9A">
        <w:t xml:space="preserve">10.7 of the </w:t>
      </w:r>
      <w:r w:rsidR="00994662" w:rsidRPr="00AB0D9A">
        <w:t xml:space="preserve">July 2014 </w:t>
      </w:r>
      <w:hyperlink r:id="rId9" w:history="1">
        <w:r w:rsidR="003E39FA" w:rsidRPr="00AB0D9A">
          <w:t xml:space="preserve">Implementation </w:t>
        </w:r>
        <w:r w:rsidR="00DD7325" w:rsidRPr="00AB0D9A">
          <w:t xml:space="preserve">Guidelines to the </w:t>
        </w:r>
        <w:r w:rsidR="003E39FA" w:rsidRPr="00AB0D9A">
          <w:t>Victorian Code of Practice for the Building and Constru</w:t>
        </w:r>
        <w:r w:rsidR="00E205CF" w:rsidRPr="00AB0D9A">
          <w:t>ction Industry (Guidelines)</w:t>
        </w:r>
      </w:hyperlink>
      <w:r w:rsidR="00E205CF" w:rsidRPr="00AB0D9A">
        <w:t xml:space="preserve"> set</w:t>
      </w:r>
      <w:r w:rsidR="003E39FA" w:rsidRPr="00AB0D9A">
        <w:t xml:space="preserve"> out requirements in relation </w:t>
      </w:r>
      <w:r w:rsidR="00DD7325" w:rsidRPr="00AB0D9A">
        <w:t xml:space="preserve">to </w:t>
      </w:r>
      <w:r w:rsidR="00E205CF" w:rsidRPr="00AB0D9A">
        <w:t xml:space="preserve">site security and risk management and </w:t>
      </w:r>
      <w:r w:rsidR="007F5050" w:rsidRPr="00AB0D9A">
        <w:t xml:space="preserve">to </w:t>
      </w:r>
      <w:r w:rsidR="003E39FA" w:rsidRPr="00AB0D9A">
        <w:t>managing alcohol or other drugs.</w:t>
      </w:r>
    </w:p>
    <w:p w:rsidR="00994662" w:rsidRPr="000624FF" w:rsidRDefault="00994662" w:rsidP="000624FF">
      <w:pPr>
        <w:pStyle w:val="FactSheetHeading1"/>
      </w:pPr>
      <w:r w:rsidRPr="000624FF">
        <w:t>On what projects do these new requirements apply?</w:t>
      </w:r>
    </w:p>
    <w:p w:rsidR="00994662" w:rsidRPr="000624FF" w:rsidRDefault="00994662" w:rsidP="000624FF">
      <w:pPr>
        <w:pStyle w:val="FactSheetNormal"/>
        <w:rPr>
          <w:szCs w:val="19"/>
        </w:rPr>
      </w:pPr>
      <w:r>
        <w:t xml:space="preserve">Construction procurements that commence from 1 July 2014 will apply these new requirements. Client agencies should use the new Model Tender and Contract documentation at </w:t>
      </w:r>
      <w:hyperlink r:id="rId10" w:history="1">
        <w:r w:rsidRPr="000624FF">
          <w:rPr>
            <w:rStyle w:val="Hyperlink"/>
          </w:rPr>
          <w:t>www.dtf.vic.gov.au/cccu</w:t>
        </w:r>
      </w:hyperlink>
      <w:r w:rsidRPr="000624FF">
        <w:rPr>
          <w:rStyle w:val="Hyperlink"/>
          <w:szCs w:val="19"/>
        </w:rPr>
        <w:t>.</w:t>
      </w:r>
      <w:r w:rsidRPr="000624FF">
        <w:rPr>
          <w:szCs w:val="19"/>
        </w:rPr>
        <w:t xml:space="preserve"> </w:t>
      </w:r>
    </w:p>
    <w:p w:rsidR="00323E4A" w:rsidRPr="007F5050" w:rsidRDefault="007F5050" w:rsidP="000624FF">
      <w:pPr>
        <w:pStyle w:val="FactSheetHeading1"/>
      </w:pPr>
      <w:r w:rsidRPr="007F5050">
        <w:t xml:space="preserve">What are the </w:t>
      </w:r>
      <w:r w:rsidR="00DD7325">
        <w:t xml:space="preserve">drug and alcohol </w:t>
      </w:r>
      <w:r w:rsidR="00DD7325" w:rsidRPr="000624FF">
        <w:t>testing</w:t>
      </w:r>
      <w:r w:rsidR="00DD7325">
        <w:t xml:space="preserve"> and site security </w:t>
      </w:r>
      <w:r w:rsidRPr="007F5050">
        <w:t xml:space="preserve">requirements </w:t>
      </w:r>
      <w:r w:rsidR="00323E4A" w:rsidRPr="007F5050">
        <w:t>and what projects do they apply to?</w:t>
      </w:r>
    </w:p>
    <w:p w:rsidR="00323E4A" w:rsidRPr="00323E4A" w:rsidRDefault="00323E4A" w:rsidP="00603F2B">
      <w:pPr>
        <w:pStyle w:val="FactSheetNormal"/>
      </w:pPr>
      <w:r w:rsidRPr="00323E4A">
        <w:t>For Victorian Government projects</w:t>
      </w:r>
      <w:r w:rsidR="00D46B21">
        <w:t xml:space="preserve"> with a WRMP*</w:t>
      </w:r>
      <w:r w:rsidRPr="00323E4A">
        <w:t>:</w:t>
      </w:r>
    </w:p>
    <w:p w:rsidR="00E205CF" w:rsidRPr="00E205CF" w:rsidRDefault="00323E4A" w:rsidP="000624FF">
      <w:pPr>
        <w:pStyle w:val="FactSheetBullet1"/>
      </w:pPr>
      <w:r w:rsidRPr="00FD7EB3">
        <w:rPr>
          <w:b/>
          <w:bCs/>
        </w:rPr>
        <w:t>Tender stage:</w:t>
      </w:r>
      <w:r w:rsidRPr="00FD7EB3">
        <w:t xml:space="preserve"> tenderers must outline their drug and alcohol management plan and their site security systems in their Workplace </w:t>
      </w:r>
      <w:r w:rsidRPr="000624FF">
        <w:t>Rel</w:t>
      </w:r>
      <w:r w:rsidR="007F5050" w:rsidRPr="000624FF">
        <w:t>ations</w:t>
      </w:r>
      <w:r w:rsidR="007F5050" w:rsidRPr="00FD7EB3">
        <w:t xml:space="preserve"> Management Plan (WRMP)</w:t>
      </w:r>
      <w:r w:rsidR="008076A3">
        <w:t xml:space="preserve"> in accordance with the Guidelines</w:t>
      </w:r>
      <w:r w:rsidR="007F5050" w:rsidRPr="00FD7EB3">
        <w:t>.</w:t>
      </w:r>
      <w:r w:rsidR="00E205CF" w:rsidRPr="00FD7EB3">
        <w:t xml:space="preserve"> </w:t>
      </w:r>
    </w:p>
    <w:p w:rsidR="00323E4A" w:rsidRDefault="00323E4A" w:rsidP="000624FF">
      <w:pPr>
        <w:pStyle w:val="FactSheetBullet1"/>
      </w:pPr>
      <w:r w:rsidRPr="00FD7EB3">
        <w:rPr>
          <w:b/>
          <w:bCs/>
        </w:rPr>
        <w:t>Project delivery</w:t>
      </w:r>
      <w:r w:rsidRPr="00FD7EB3">
        <w:t xml:space="preserve">: </w:t>
      </w:r>
      <w:r w:rsidR="008076A3">
        <w:t xml:space="preserve">comply with promises made at tender stage, including </w:t>
      </w:r>
      <w:r w:rsidRPr="00FD7EB3">
        <w:t>random drug and alcohol testing of the workforce</w:t>
      </w:r>
      <w:r w:rsidR="008076A3">
        <w:t xml:space="preserve"> and</w:t>
      </w:r>
      <w:r w:rsidR="008076A3" w:rsidRPr="00FD7EB3">
        <w:t xml:space="preserve"> </w:t>
      </w:r>
      <w:r w:rsidRPr="00FD7EB3">
        <w:t>best practice site security measures</w:t>
      </w:r>
      <w:r w:rsidR="008076A3">
        <w:t>.</w:t>
      </w:r>
      <w:r w:rsidRPr="00FD7EB3">
        <w:t xml:space="preserve"> </w:t>
      </w:r>
    </w:p>
    <w:p w:rsidR="00D46B21" w:rsidRPr="000624FF" w:rsidRDefault="00D46B21" w:rsidP="000624FF">
      <w:pPr>
        <w:pStyle w:val="NoteNormal"/>
      </w:pPr>
      <w:r w:rsidRPr="000624FF">
        <w:t>* A WRMP is required for projects of at least $10</w:t>
      </w:r>
      <w:r w:rsidR="000624FF">
        <w:t> million</w:t>
      </w:r>
      <w:r w:rsidRPr="000624FF">
        <w:t>. Also required if project has indirect funding and the Victorian Government contribution is at least $5</w:t>
      </w:r>
      <w:r w:rsidR="000624FF">
        <w:t> million</w:t>
      </w:r>
      <w:r w:rsidRPr="000624FF">
        <w:t xml:space="preserve">. </w:t>
      </w:r>
      <w:r w:rsidR="006220C7" w:rsidRPr="000624FF">
        <w:t>The tender documents will make this clear.</w:t>
      </w:r>
    </w:p>
    <w:p w:rsidR="00603F2B" w:rsidRDefault="00603F2B" w:rsidP="000624FF">
      <w:pPr>
        <w:pStyle w:val="FactSheetHeading1"/>
      </w:pPr>
      <w:r w:rsidRPr="00603F2B">
        <w:t>What are the requir</w:t>
      </w:r>
      <w:r>
        <w:t>e</w:t>
      </w:r>
      <w:r w:rsidRPr="00603F2B">
        <w:t>ment</w:t>
      </w:r>
      <w:r w:rsidR="003851DC">
        <w:t>s for projects</w:t>
      </w:r>
      <w:r w:rsidR="0067064C">
        <w:t xml:space="preserve"> </w:t>
      </w:r>
      <w:r w:rsidR="00D46B21">
        <w:t>without a WRMP</w:t>
      </w:r>
      <w:r w:rsidRPr="00603F2B">
        <w:t>?</w:t>
      </w:r>
    </w:p>
    <w:p w:rsidR="00323E4A" w:rsidRDefault="00D46B21" w:rsidP="00603F2B">
      <w:pPr>
        <w:pStyle w:val="FactSheetNormal"/>
      </w:pPr>
      <w:r>
        <w:t>C</w:t>
      </w:r>
      <w:r w:rsidR="00323E4A" w:rsidRPr="00323E4A">
        <w:t>ontractors must still have policies to address their management of dru</w:t>
      </w:r>
      <w:r w:rsidR="007F5050">
        <w:t>gs and alcohol in the workplace and</w:t>
      </w:r>
      <w:r w:rsidR="00323E4A" w:rsidRPr="00323E4A">
        <w:t xml:space="preserve"> site security measures and will be audited to ensure compliance with these policies.</w:t>
      </w:r>
    </w:p>
    <w:p w:rsidR="003851DC" w:rsidRPr="00603F2B" w:rsidRDefault="003851DC" w:rsidP="000624FF">
      <w:pPr>
        <w:pStyle w:val="FactSheetHeading1"/>
      </w:pPr>
      <w:r w:rsidRPr="00603F2B">
        <w:t xml:space="preserve">What are the </w:t>
      </w:r>
      <w:r>
        <w:t xml:space="preserve">minimum standards </w:t>
      </w:r>
      <w:r w:rsidR="00E54E5E">
        <w:t xml:space="preserve">expected in </w:t>
      </w:r>
      <w:r>
        <w:t>relation to drugs and alcohol?</w:t>
      </w:r>
    </w:p>
    <w:p w:rsidR="000624FF" w:rsidRPr="000624FF" w:rsidRDefault="00D46B21" w:rsidP="000624FF">
      <w:pPr>
        <w:pStyle w:val="FactSheetNormal"/>
      </w:pPr>
      <w:bookmarkStart w:id="0" w:name="_Toc390871643"/>
      <w:r>
        <w:t>For Victorian Government construction projects where a WRMP is required, t</w:t>
      </w:r>
      <w:r w:rsidR="00E54E5E" w:rsidRPr="00FD7EB3">
        <w:t xml:space="preserve">enderers must include a fitness for work policy which addresses the issues set out in </w:t>
      </w:r>
      <w:r w:rsidR="00E54E5E" w:rsidRPr="000624FF">
        <w:t>section</w:t>
      </w:r>
      <w:r w:rsidR="00E54E5E" w:rsidRPr="00FD7EB3">
        <w:t xml:space="preserve"> 6</w:t>
      </w:r>
      <w:r w:rsidR="00946247">
        <w:t>.1</w:t>
      </w:r>
      <w:r w:rsidR="00E54E5E" w:rsidRPr="00FD7EB3">
        <w:t>(h) of the Guidelines and meet</w:t>
      </w:r>
      <w:r>
        <w:t>s</w:t>
      </w:r>
      <w:r w:rsidR="00E54E5E" w:rsidRPr="00FD7EB3">
        <w:t xml:space="preserve"> the minimum standards specified in the Model WRMP.</w:t>
      </w:r>
      <w:r w:rsidR="00E54E5E">
        <w:t xml:space="preserve">  </w:t>
      </w:r>
      <w:r w:rsidR="003851DC" w:rsidRPr="003851DC">
        <w:t>Part O</w:t>
      </w:r>
      <w:r w:rsidR="003851DC">
        <w:t xml:space="preserve"> of the WRMP relat</w:t>
      </w:r>
      <w:r w:rsidR="003851DC" w:rsidRPr="000624FF">
        <w:t xml:space="preserve">es to </w:t>
      </w:r>
      <w:hyperlink r:id="rId11" w:history="1">
        <w:r w:rsidR="003851DC" w:rsidRPr="000624FF">
          <w:rPr>
            <w:rStyle w:val="Hyperlink"/>
          </w:rPr>
          <w:t>Fitness for Work/Alcohol and other drugs in the workplace</w:t>
        </w:r>
        <w:bookmarkEnd w:id="0"/>
        <w:r w:rsidR="003851DC" w:rsidRPr="000624FF">
          <w:rPr>
            <w:rStyle w:val="Hyperlink"/>
            <w:i/>
          </w:rPr>
          <w:t>.</w:t>
        </w:r>
      </w:hyperlink>
    </w:p>
    <w:p w:rsidR="00057C18" w:rsidRPr="0005798B" w:rsidRDefault="00057C18" w:rsidP="000624FF">
      <w:pPr>
        <w:pStyle w:val="FactSheetNormal"/>
      </w:pPr>
      <w:r w:rsidRPr="0005798B">
        <w:t>The WRMP must include detailed information on the management of alcohol or other drugs in the workplace that will apply on the project</w:t>
      </w:r>
      <w:r>
        <w:t xml:space="preserve">. </w:t>
      </w:r>
      <w:r w:rsidR="002E395F">
        <w:t xml:space="preserve"> </w:t>
      </w:r>
      <w:r>
        <w:t xml:space="preserve">The policy must, as a minimum, </w:t>
      </w:r>
      <w:r w:rsidRPr="0005798B">
        <w:t>require the use of an objective medical testing method to detect the presence of drugs or alcohol in a worker</w:t>
      </w:r>
      <w:r w:rsidRPr="0005798B">
        <w:rPr>
          <w:color w:val="000000"/>
        </w:rPr>
        <w:t>'</w:t>
      </w:r>
      <w:r w:rsidRPr="0005798B">
        <w:t>s system</w:t>
      </w:r>
      <w:r w:rsidR="008076A3">
        <w:t>,</w:t>
      </w:r>
      <w:r w:rsidRPr="0005798B">
        <w:t xml:space="preserve"> </w:t>
      </w:r>
      <w:r w:rsidRPr="0005798B">
        <w:lastRenderedPageBreak/>
        <w:t>outline which detection method is to be used on the proj</w:t>
      </w:r>
      <w:r>
        <w:t>ect</w:t>
      </w:r>
      <w:r w:rsidR="008076A3">
        <w:t xml:space="preserve"> and outline the processes in place when a positive test is returned.</w:t>
      </w:r>
    </w:p>
    <w:p w:rsidR="00057C18" w:rsidRDefault="000624FF" w:rsidP="000624FF">
      <w:pPr>
        <w:pStyle w:val="FactSheetNormal"/>
      </w:pPr>
      <w:r>
        <w:br w:type="column"/>
      </w:r>
      <w:r w:rsidR="00057C18" w:rsidRPr="00057C18">
        <w:t>Further,</w:t>
      </w:r>
      <w:r w:rsidR="00057C18">
        <w:rPr>
          <w:i/>
        </w:rPr>
        <w:t xml:space="preserve"> </w:t>
      </w:r>
      <w:r w:rsidR="00057C18" w:rsidRPr="00E54E5E">
        <w:t>t</w:t>
      </w:r>
      <w:r w:rsidR="003851DC" w:rsidRPr="0005798B">
        <w:t xml:space="preserve">he </w:t>
      </w:r>
      <w:r w:rsidR="00946247">
        <w:t xml:space="preserve">Model </w:t>
      </w:r>
      <w:r w:rsidR="003851DC" w:rsidRPr="0005798B">
        <w:t xml:space="preserve">WRMP </w:t>
      </w:r>
      <w:r w:rsidR="003851DC">
        <w:t>set</w:t>
      </w:r>
      <w:r w:rsidR="00057C18">
        <w:t>s</w:t>
      </w:r>
      <w:r w:rsidR="003851DC">
        <w:t xml:space="preserve"> minimum standards </w:t>
      </w:r>
      <w:r w:rsidR="00057C18">
        <w:t>including</w:t>
      </w:r>
      <w:r w:rsidR="00C66842">
        <w:t xml:space="preserve"> a requirement for random testing</w:t>
      </w:r>
      <w:r w:rsidR="00D46B21">
        <w:t>,</w:t>
      </w:r>
      <w:r w:rsidR="008076A3">
        <w:t xml:space="preserve"> </w:t>
      </w:r>
      <w:r w:rsidR="00057C18">
        <w:t>the substances to be tested for, the frequency of testing, the sample size</w:t>
      </w:r>
      <w:r w:rsidR="008076A3">
        <w:t xml:space="preserve"> of the workforce to be tested</w:t>
      </w:r>
      <w:r w:rsidR="00C66842">
        <w:t xml:space="preserve"> and what constitutes a positive test.</w:t>
      </w:r>
      <w:r w:rsidR="00057C18">
        <w:t xml:space="preserve"> </w:t>
      </w:r>
    </w:p>
    <w:p w:rsidR="00057C18" w:rsidRPr="00C22C14" w:rsidRDefault="00057C18" w:rsidP="000624FF">
      <w:pPr>
        <w:pStyle w:val="FactSheetNormal"/>
      </w:pPr>
      <w:r w:rsidRPr="0005798B">
        <w:t>Where a tenderer's policy does not meet these minimum standards, the tenderer must explain, to the satisfaction of the CCCU, why their proposal nevertheless meets the objectives of the Guidelines.</w:t>
      </w:r>
    </w:p>
    <w:p w:rsidR="00057C18" w:rsidRPr="00057C18" w:rsidRDefault="00057C18" w:rsidP="003851DC">
      <w:pPr>
        <w:pStyle w:val="NormalIndent2"/>
        <w:spacing w:line="240" w:lineRule="auto"/>
        <w:ind w:left="0"/>
        <w:rPr>
          <w:sz w:val="20"/>
        </w:rPr>
      </w:pPr>
      <w:r w:rsidRPr="00057C18">
        <w:rPr>
          <w:sz w:val="20"/>
        </w:rPr>
        <w:t>Some of the minimum requirements are outlined below:</w:t>
      </w:r>
    </w:p>
    <w:p w:rsidR="003E39FA" w:rsidRPr="00B232E5" w:rsidRDefault="003E39FA" w:rsidP="000624FF">
      <w:pPr>
        <w:pStyle w:val="FactSheetHeading1"/>
      </w:pPr>
      <w:r w:rsidRPr="00B232E5">
        <w:t>When are mandatory drug and alcohol tests required?</w:t>
      </w:r>
    </w:p>
    <w:p w:rsidR="003E39FA" w:rsidRPr="003E39FA" w:rsidRDefault="003E39FA" w:rsidP="000624FF">
      <w:pPr>
        <w:pStyle w:val="FactSheetNormal"/>
      </w:pPr>
      <w:r w:rsidRPr="003E39FA">
        <w:t>Mandatory drug and alcohol t</w:t>
      </w:r>
      <w:r w:rsidR="00001790">
        <w:t xml:space="preserve">esting </w:t>
      </w:r>
      <w:r w:rsidR="00E54E5E">
        <w:t>is</w:t>
      </w:r>
      <w:r w:rsidR="00001790">
        <w:t xml:space="preserve"> required on projects </w:t>
      </w:r>
      <w:r w:rsidRPr="003E39FA">
        <w:t>where a WRMP is required.</w:t>
      </w:r>
    </w:p>
    <w:p w:rsidR="003E39FA" w:rsidRPr="00B232E5" w:rsidRDefault="003E39FA" w:rsidP="000624FF">
      <w:pPr>
        <w:pStyle w:val="FactSheetHeading1"/>
      </w:pPr>
      <w:r w:rsidRPr="00B232E5">
        <w:t xml:space="preserve">Who is to be tested (i.e. </w:t>
      </w:r>
      <w:r w:rsidR="000624FF" w:rsidRPr="00B232E5">
        <w:t>sample size?)</w:t>
      </w:r>
    </w:p>
    <w:p w:rsidR="003E39FA" w:rsidRPr="00FD7EB3" w:rsidRDefault="003E39FA" w:rsidP="000624FF">
      <w:pPr>
        <w:pStyle w:val="FactSheetNormal"/>
      </w:pPr>
      <w:r w:rsidRPr="00FD7EB3">
        <w:t>Drug and alcohol testing should be conducted on a random selection of the workforce with a scale that reflects the numbers on site.</w:t>
      </w:r>
      <w:r w:rsidR="00057C18" w:rsidRPr="00FD7EB3">
        <w:t xml:space="preserve"> </w:t>
      </w:r>
      <w:r w:rsidRPr="00FD7EB3">
        <w:t xml:space="preserve"> The scaling is as follows:</w:t>
      </w:r>
    </w:p>
    <w:p w:rsidR="003E39FA" w:rsidRPr="00FD7EB3" w:rsidRDefault="003E39FA" w:rsidP="000624FF">
      <w:pPr>
        <w:pStyle w:val="FactSheetBullet1"/>
      </w:pPr>
      <w:r w:rsidRPr="00FD7EB3">
        <w:t xml:space="preserve">Where there are less than 30 workers on site </w:t>
      </w:r>
      <w:r w:rsidR="000624FF">
        <w:t>–</w:t>
      </w:r>
      <w:r w:rsidRPr="00FD7EB3">
        <w:t xml:space="preserve"> 10</w:t>
      </w:r>
      <w:r w:rsidR="000624FF">
        <w:t xml:space="preserve"> per cent</w:t>
      </w:r>
      <w:r w:rsidRPr="00FD7EB3">
        <w:t xml:space="preserve"> of the workforce per month</w:t>
      </w:r>
    </w:p>
    <w:p w:rsidR="003E39FA" w:rsidRPr="00FD7EB3" w:rsidRDefault="003E39FA" w:rsidP="000624FF">
      <w:pPr>
        <w:pStyle w:val="FactSheetBullet1"/>
      </w:pPr>
      <w:r w:rsidRPr="00FD7EB3">
        <w:t xml:space="preserve">Where there are 30 to 100 </w:t>
      </w:r>
      <w:r w:rsidR="000624FF">
        <w:t>workers on site – a minimum of five</w:t>
      </w:r>
      <w:r w:rsidRPr="00FD7EB3">
        <w:t xml:space="preserve"> tests per month</w:t>
      </w:r>
    </w:p>
    <w:p w:rsidR="003E39FA" w:rsidRPr="00FD7EB3" w:rsidRDefault="003E39FA" w:rsidP="000624FF">
      <w:pPr>
        <w:pStyle w:val="FactSheetBullet1"/>
      </w:pPr>
      <w:r w:rsidRPr="00FD7EB3">
        <w:t>Where there are greater than 100 workers on site</w:t>
      </w:r>
      <w:r w:rsidR="000624FF">
        <w:t xml:space="preserve"> – </w:t>
      </w:r>
      <w:r w:rsidRPr="00FD7EB3">
        <w:t>a minimum of 10 tests per month.</w:t>
      </w:r>
    </w:p>
    <w:p w:rsidR="003E39FA" w:rsidRPr="00B232E5" w:rsidRDefault="003E39FA" w:rsidP="000624FF">
      <w:pPr>
        <w:pStyle w:val="FactSheetHeading1"/>
      </w:pPr>
      <w:r w:rsidRPr="00B232E5">
        <w:t>How frequently is drug and alcohol testing required?</w:t>
      </w:r>
    </w:p>
    <w:p w:rsidR="003E39FA" w:rsidRPr="003E39FA" w:rsidRDefault="003E39FA" w:rsidP="000624FF">
      <w:pPr>
        <w:pStyle w:val="FactSheetNormal"/>
      </w:pPr>
      <w:r w:rsidRPr="003E39FA">
        <w:t>The minimum frequency for random drug and alcohol testing is monthly.  Contractors must also outline their procedure for targeted testing of higher risk activities, voluntary testing and for</w:t>
      </w:r>
      <w:r w:rsidR="000624FF">
        <w:noBreakHyphen/>
      </w:r>
      <w:r w:rsidRPr="003E39FA">
        <w:t>cause testing.</w:t>
      </w:r>
    </w:p>
    <w:p w:rsidR="003E39FA" w:rsidRPr="009A301B" w:rsidRDefault="003E39FA" w:rsidP="000624FF">
      <w:pPr>
        <w:pStyle w:val="FactSheetHeading1"/>
      </w:pPr>
      <w:r w:rsidRPr="009A301B">
        <w:t xml:space="preserve">What is the </w:t>
      </w:r>
      <w:r w:rsidR="00693ACC" w:rsidRPr="009A301B">
        <w:t xml:space="preserve">blood alcohol content </w:t>
      </w:r>
      <w:r w:rsidR="00FC0F02" w:rsidRPr="009A301B">
        <w:t xml:space="preserve">(BAC) </w:t>
      </w:r>
      <w:r w:rsidRPr="009A301B">
        <w:t>Ievel of tolerance?</w:t>
      </w:r>
    </w:p>
    <w:p w:rsidR="003E39FA" w:rsidRDefault="003E39FA" w:rsidP="000624FF">
      <w:pPr>
        <w:pStyle w:val="FactSheetNormal"/>
      </w:pPr>
      <w:r w:rsidRPr="003E39FA">
        <w:t xml:space="preserve">The BAC tolerance level is zero.  The same blood alcohol level applies to all workers regardless of </w:t>
      </w:r>
      <w:r w:rsidR="00FC0F02">
        <w:t xml:space="preserve">work </w:t>
      </w:r>
      <w:r w:rsidRPr="003E39FA">
        <w:t>classification</w:t>
      </w:r>
      <w:r w:rsidR="00FC0F02">
        <w:t xml:space="preserve"> / work risk category</w:t>
      </w:r>
      <w:r w:rsidRPr="003E39FA">
        <w:t xml:space="preserve">. </w:t>
      </w:r>
    </w:p>
    <w:p w:rsidR="00C865DA" w:rsidRPr="009A301B" w:rsidRDefault="00C865DA" w:rsidP="000624FF">
      <w:pPr>
        <w:pStyle w:val="FactSheetHeading1"/>
      </w:pPr>
      <w:r w:rsidRPr="009A301B">
        <w:t>What is the tolerance level for drug testing?</w:t>
      </w:r>
    </w:p>
    <w:p w:rsidR="00C865DA" w:rsidRDefault="00C865DA" w:rsidP="000624FF">
      <w:pPr>
        <w:pStyle w:val="FactSheetNormal"/>
      </w:pPr>
      <w:r>
        <w:t>Subject to testing detectable levels the acceptable level for all specified substances is zero.</w:t>
      </w:r>
    </w:p>
    <w:p w:rsidR="00082C6B" w:rsidRPr="009A301B" w:rsidRDefault="00082C6B" w:rsidP="000624FF">
      <w:pPr>
        <w:pStyle w:val="FactSheetHeading1"/>
      </w:pPr>
      <w:r w:rsidRPr="009A301B">
        <w:t xml:space="preserve">What </w:t>
      </w:r>
      <w:r w:rsidR="000B479D" w:rsidRPr="009A301B">
        <w:t xml:space="preserve">should </w:t>
      </w:r>
      <w:r w:rsidRPr="009A301B">
        <w:t xml:space="preserve">I do if someone </w:t>
      </w:r>
      <w:r w:rsidR="00D94048" w:rsidRPr="009A301B">
        <w:t xml:space="preserve">who has </w:t>
      </w:r>
      <w:r w:rsidRPr="009A301B">
        <w:t xml:space="preserve">a positive result </w:t>
      </w:r>
      <w:r w:rsidR="00D94048" w:rsidRPr="009A301B">
        <w:t xml:space="preserve">claims that the result was caused by </w:t>
      </w:r>
      <w:r w:rsidRPr="009A301B">
        <w:t>prescription or over the counter medicine?</w:t>
      </w:r>
    </w:p>
    <w:p w:rsidR="00082C6B" w:rsidRPr="00D94048" w:rsidRDefault="00082C6B" w:rsidP="000624FF">
      <w:pPr>
        <w:pStyle w:val="FactSheetNormal"/>
        <w:rPr>
          <w:rFonts w:ascii="Arial" w:hAnsi="Arial" w:cs="Arial"/>
          <w:i/>
        </w:rPr>
      </w:pPr>
      <w:r>
        <w:t>You</w:t>
      </w:r>
      <w:r w:rsidR="006008C3">
        <w:t>r</w:t>
      </w:r>
      <w:r>
        <w:t xml:space="preserve"> policy must outline how persons returning a positive result will be prevented from working until it is safe for them to do so.  Your policy may consider how you will deal with workers who claim tak</w:t>
      </w:r>
      <w:r w:rsidR="00D94048">
        <w:t>ing</w:t>
      </w:r>
      <w:r>
        <w:t xml:space="preserve"> prescription or over the counter medicine has caused the positive result. It will be a matter f</w:t>
      </w:r>
      <w:r w:rsidR="00D94048">
        <w:t xml:space="preserve">or </w:t>
      </w:r>
      <w:r w:rsidR="00D94048">
        <w:lastRenderedPageBreak/>
        <w:t xml:space="preserve">each contractor to determine </w:t>
      </w:r>
      <w:r>
        <w:t xml:space="preserve">how these types of issues </w:t>
      </w:r>
      <w:r w:rsidR="00D94048">
        <w:t>will be dealt with</w:t>
      </w:r>
      <w:r w:rsidR="00BD7AB1">
        <w:t xml:space="preserve"> to ensure that only those persons who are fit to work are able to do so.</w:t>
      </w:r>
    </w:p>
    <w:p w:rsidR="003E39FA" w:rsidRDefault="00E54E5E" w:rsidP="000624FF">
      <w:pPr>
        <w:pStyle w:val="FactSheetHeading1"/>
        <w:rPr>
          <w:rFonts w:ascii="Arial" w:hAnsi="Arial" w:cs="Arial"/>
        </w:rPr>
      </w:pPr>
      <w:r>
        <w:t>W</w:t>
      </w:r>
      <w:r w:rsidR="003E39FA" w:rsidRPr="00FD7EB3">
        <w:t xml:space="preserve">ho </w:t>
      </w:r>
      <w:r>
        <w:t xml:space="preserve">is </w:t>
      </w:r>
      <w:r w:rsidR="003E39FA" w:rsidRPr="00FD7EB3">
        <w:t xml:space="preserve">responsible for </w:t>
      </w:r>
      <w:r>
        <w:t xml:space="preserve">the cost of the tests and </w:t>
      </w:r>
      <w:r w:rsidR="003E39FA" w:rsidRPr="00FD7EB3">
        <w:t xml:space="preserve">ensuring </w:t>
      </w:r>
      <w:r>
        <w:t xml:space="preserve">when and how </w:t>
      </w:r>
      <w:r w:rsidR="003E39FA" w:rsidRPr="00FD7EB3">
        <w:t>the tests are carried out?</w:t>
      </w:r>
    </w:p>
    <w:p w:rsidR="003E39FA" w:rsidRPr="007D4043" w:rsidRDefault="00C66842" w:rsidP="000624FF">
      <w:pPr>
        <w:pStyle w:val="FactSheetNormal"/>
      </w:pPr>
      <w:r>
        <w:t>Head c</w:t>
      </w:r>
      <w:r w:rsidRPr="007D4043">
        <w:t xml:space="preserve">ontractors </w:t>
      </w:r>
      <w:r w:rsidR="007D4043" w:rsidRPr="007D4043">
        <w:t xml:space="preserve">maintain responsibility for the testing and must not pass the implementation and cost of testing to its subcontractors. </w:t>
      </w:r>
      <w:r w:rsidR="002E395F">
        <w:t xml:space="preserve"> </w:t>
      </w:r>
      <w:r w:rsidR="003E39FA" w:rsidRPr="007D4043">
        <w:t>Contractors may choose whether to conduct urine or oral testing. This will occur in consultation with their workforce.</w:t>
      </w:r>
    </w:p>
    <w:p w:rsidR="00C865DA" w:rsidRDefault="00C865DA" w:rsidP="000624FF">
      <w:pPr>
        <w:pStyle w:val="FactSheetHeading1"/>
      </w:pPr>
      <w:r>
        <w:t>Who is responsible for the cost of counselling and rehabilitation processes?</w:t>
      </w:r>
    </w:p>
    <w:p w:rsidR="00C865DA" w:rsidRPr="008B79B3" w:rsidRDefault="00C865DA" w:rsidP="000624FF">
      <w:pPr>
        <w:pStyle w:val="FactSheetNormal"/>
      </w:pPr>
      <w:r w:rsidRPr="008B79B3">
        <w:t>It is expected that principal contractors would specify in their policy the counselling and rehabilitation processes that will apply for their own employees and require subcontractors that work on their site to have in place a policy that provides for counselling and rehabilitation processes for the subcontractor's employees. It is also expected that the substance of the counselling and rehabilitation processes will be a matter for each contractor/subcontractor to decide in consultation with their own workforce.</w:t>
      </w:r>
    </w:p>
    <w:p w:rsidR="003E39FA" w:rsidRPr="00E54E5E" w:rsidRDefault="003E39FA" w:rsidP="000624FF">
      <w:pPr>
        <w:pStyle w:val="FactSheetHeading1"/>
      </w:pPr>
      <w:r w:rsidRPr="00E54E5E">
        <w:t xml:space="preserve">How will the </w:t>
      </w:r>
      <w:r w:rsidR="00E54E5E">
        <w:t>CCCU</w:t>
      </w:r>
      <w:r w:rsidRPr="00E54E5E">
        <w:t xml:space="preserve"> monitor the drug and alcohol screening requirements?</w:t>
      </w:r>
    </w:p>
    <w:p w:rsidR="00C865DA" w:rsidRDefault="003E39FA" w:rsidP="000624FF">
      <w:pPr>
        <w:pStyle w:val="FactSheetNormal"/>
      </w:pPr>
      <w:r w:rsidRPr="003E39FA">
        <w:t xml:space="preserve">The CCCU will review a contractor’s WRMP to ensure that the minimum standards for drug and alcohol testing are adequately addressed in their fitness for work policy. The CCCU will also audit projects to ensure that the drug and alcohol requirements of the Guidelines and the WRMP are being followed. </w:t>
      </w:r>
    </w:p>
    <w:p w:rsidR="002E395F" w:rsidRPr="00FD7EB3" w:rsidRDefault="002E395F" w:rsidP="000624FF">
      <w:pPr>
        <w:pStyle w:val="FactSheetHeading1"/>
      </w:pPr>
      <w:r w:rsidRPr="00FD7EB3">
        <w:t>What are the site security measures</w:t>
      </w:r>
      <w:r w:rsidR="00B23957" w:rsidRPr="00FD7EB3">
        <w:t xml:space="preserve"> required under the Guidelines</w:t>
      </w:r>
      <w:r w:rsidRPr="00FD7EB3">
        <w:t>?</w:t>
      </w:r>
    </w:p>
    <w:p w:rsidR="002E395F" w:rsidRDefault="002E395F" w:rsidP="000624FF">
      <w:pPr>
        <w:pStyle w:val="FactSheetNormal"/>
      </w:pPr>
      <w:r w:rsidRPr="002E395F">
        <w:t xml:space="preserve">Companies tendering for </w:t>
      </w:r>
      <w:r w:rsidR="00D94048">
        <w:t xml:space="preserve">WRMP projects </w:t>
      </w:r>
      <w:r w:rsidRPr="002E395F">
        <w:t>must be able to demonstrate best practice security measures.  This means that contractors are required to implement site security and risk management processes and procedures to help determine who is on the site and to ensure only authorised persons access the site.</w:t>
      </w:r>
    </w:p>
    <w:p w:rsidR="000624FF" w:rsidRDefault="002E395F" w:rsidP="000624FF">
      <w:pPr>
        <w:pStyle w:val="FactSheetHeading1"/>
      </w:pPr>
      <w:r w:rsidRPr="00652097">
        <w:t xml:space="preserve">What will contractors be required to introduce in order </w:t>
      </w:r>
      <w:r w:rsidR="00652097" w:rsidRPr="00652097">
        <w:t>t</w:t>
      </w:r>
      <w:r w:rsidRPr="00652097">
        <w:t>o tighten security on Victorian construction sites?</w:t>
      </w:r>
    </w:p>
    <w:p w:rsidR="00652097" w:rsidRPr="00E205CF" w:rsidRDefault="00652097" w:rsidP="000624FF">
      <w:pPr>
        <w:pStyle w:val="FactSheetNormal"/>
      </w:pPr>
      <w:r w:rsidRPr="00FD7EB3">
        <w:t xml:space="preserve">Tenderers </w:t>
      </w:r>
      <w:r w:rsidR="00D94048">
        <w:t xml:space="preserve">for WRMP projects </w:t>
      </w:r>
      <w:r w:rsidRPr="00FD7EB3">
        <w:t xml:space="preserve">must include security measures </w:t>
      </w:r>
      <w:r w:rsidR="00C66842">
        <w:t xml:space="preserve">such as those </w:t>
      </w:r>
      <w:r w:rsidRPr="00FD7EB3">
        <w:t>described in section 6</w:t>
      </w:r>
      <w:r w:rsidR="00946247">
        <w:t>.1</w:t>
      </w:r>
      <w:r w:rsidRPr="00FD7EB3">
        <w:t>(g) of the Guidelines.</w:t>
      </w:r>
    </w:p>
    <w:p w:rsidR="002E395F" w:rsidRPr="002E395F" w:rsidRDefault="00D94048" w:rsidP="000624FF">
      <w:pPr>
        <w:pStyle w:val="FactSheetNormal"/>
      </w:pPr>
      <w:r>
        <w:t xml:space="preserve">These </w:t>
      </w:r>
      <w:r w:rsidR="002E395F" w:rsidRPr="002E395F">
        <w:t>include security measures in the form of CCTV, swipe card, photographic or biometric access systems.</w:t>
      </w:r>
    </w:p>
    <w:p w:rsidR="00B23957" w:rsidRPr="00FD7EB3" w:rsidRDefault="00B23957" w:rsidP="000624FF">
      <w:pPr>
        <w:pStyle w:val="FactSheetHeading1"/>
      </w:pPr>
      <w:r w:rsidRPr="00FD7EB3">
        <w:t>Are any contractors exempt from implementing these measures?</w:t>
      </w:r>
    </w:p>
    <w:p w:rsidR="00652097" w:rsidRDefault="002E395F" w:rsidP="000624FF">
      <w:pPr>
        <w:pStyle w:val="FactSheetNormal"/>
      </w:pPr>
      <w:r w:rsidRPr="002E395F">
        <w:t xml:space="preserve">The Guidelines include a mechanism for contractors to outline why it is not feasible to implement these types of security systems in their WRMP. </w:t>
      </w:r>
      <w:r w:rsidR="00001790">
        <w:t xml:space="preserve"> </w:t>
      </w:r>
    </w:p>
    <w:p w:rsidR="002E395F" w:rsidRPr="002E395F" w:rsidRDefault="002E395F" w:rsidP="000624FF">
      <w:pPr>
        <w:pStyle w:val="FactSheetNormal"/>
      </w:pPr>
      <w:r w:rsidRPr="002E395F">
        <w:t xml:space="preserve">The CCCU will consider these situations on a case by case basis and </w:t>
      </w:r>
      <w:r w:rsidRPr="00001790">
        <w:rPr>
          <w:i/>
        </w:rPr>
        <w:t xml:space="preserve">may </w:t>
      </w:r>
      <w:r w:rsidRPr="002E395F">
        <w:t>offer an exemption.</w:t>
      </w:r>
    </w:p>
    <w:p w:rsidR="002E395F" w:rsidRPr="00FD7EB3" w:rsidRDefault="002E395F" w:rsidP="000624FF">
      <w:pPr>
        <w:pStyle w:val="FactSheetHeading1"/>
      </w:pPr>
      <w:r w:rsidRPr="00FD7EB3">
        <w:t xml:space="preserve">What </w:t>
      </w:r>
      <w:r w:rsidR="00001790" w:rsidRPr="00FD7EB3">
        <w:t>is required of c</w:t>
      </w:r>
      <w:r w:rsidRPr="00FD7EB3">
        <w:t xml:space="preserve">ontractors on projects </w:t>
      </w:r>
      <w:r w:rsidR="00001790" w:rsidRPr="00FD7EB3">
        <w:t xml:space="preserve">valued at </w:t>
      </w:r>
      <w:r w:rsidRPr="00FD7EB3">
        <w:t>less than $10</w:t>
      </w:r>
      <w:r w:rsidR="000624FF">
        <w:t> million</w:t>
      </w:r>
      <w:r w:rsidRPr="00FD7EB3">
        <w:t>?</w:t>
      </w:r>
    </w:p>
    <w:p w:rsidR="00652097" w:rsidRDefault="002E395F" w:rsidP="000624FF">
      <w:pPr>
        <w:pStyle w:val="FactSheetNormal"/>
      </w:pPr>
      <w:r w:rsidRPr="002E395F">
        <w:t>On sites valued at less than $10</w:t>
      </w:r>
      <w:r w:rsidR="000624FF">
        <w:t> million</w:t>
      </w:r>
      <w:r w:rsidRPr="002E395F">
        <w:t xml:space="preserve"> contractors will be required to implement systems and procedures that maintain the integrity of the site. </w:t>
      </w:r>
      <w:r w:rsidR="00001790">
        <w:t xml:space="preserve"> </w:t>
      </w:r>
      <w:r w:rsidRPr="002E395F">
        <w:t>These systems and procedures will enable the contractor as far as is reasonably practicable to determine and verify wh</w:t>
      </w:r>
      <w:r w:rsidR="00001790">
        <w:t>o is on site at any given time, to</w:t>
      </w:r>
      <w:r w:rsidRPr="002E395F">
        <w:t xml:space="preserve"> determ</w:t>
      </w:r>
      <w:r w:rsidR="00001790">
        <w:t xml:space="preserve">ine who has attended the site, </w:t>
      </w:r>
      <w:r w:rsidRPr="002E395F">
        <w:t xml:space="preserve">and </w:t>
      </w:r>
      <w:r w:rsidR="00001790">
        <w:t xml:space="preserve">to </w:t>
      </w:r>
      <w:r w:rsidRPr="002E395F">
        <w:t xml:space="preserve">ensure that only those persons authorised to be on a site are permitted to access it.  </w:t>
      </w:r>
    </w:p>
    <w:p w:rsidR="002E395F" w:rsidRDefault="00C66842" w:rsidP="000624FF">
      <w:pPr>
        <w:pStyle w:val="FactSheetNormal"/>
        <w:rPr>
          <w:rFonts w:ascii="Arial" w:hAnsi="Arial" w:cs="Arial"/>
        </w:rPr>
      </w:pPr>
      <w:r>
        <w:t>C</w:t>
      </w:r>
      <w:r w:rsidR="002E395F" w:rsidRPr="002E395F">
        <w:t>ontractors may choose the best method for</w:t>
      </w:r>
      <w:r w:rsidR="002E395F" w:rsidRPr="00001790">
        <w:t xml:space="preserve"> achieving these requirements.</w:t>
      </w:r>
      <w:r w:rsidR="002E395F">
        <w:rPr>
          <w:rFonts w:ascii="Arial" w:hAnsi="Arial" w:cs="Arial"/>
        </w:rPr>
        <w:t xml:space="preserve"> </w:t>
      </w:r>
    </w:p>
    <w:p w:rsidR="002E395F" w:rsidRPr="00FD7EB3" w:rsidRDefault="00001790" w:rsidP="000624FF">
      <w:pPr>
        <w:pStyle w:val="FactSheetHeading1"/>
      </w:pPr>
      <w:r w:rsidRPr="00FD7EB3">
        <w:t>What is the role of the CCCU in relation to security measures</w:t>
      </w:r>
      <w:r w:rsidR="002E395F" w:rsidRPr="00FD7EB3">
        <w:t>?</w:t>
      </w:r>
    </w:p>
    <w:p w:rsidR="002E395F" w:rsidRPr="002E395F" w:rsidRDefault="002E395F" w:rsidP="000624FF">
      <w:pPr>
        <w:pStyle w:val="FactSheetNormal"/>
      </w:pPr>
      <w:r w:rsidRPr="002E395F">
        <w:t xml:space="preserve">Contractors will be required to outline their security measures in their WRMP. </w:t>
      </w:r>
      <w:r w:rsidR="00652097">
        <w:t xml:space="preserve"> </w:t>
      </w:r>
      <w:r w:rsidRPr="002E395F">
        <w:t>The CCCU will review a contractor’s WRMP to ensure that the site security requirements are adequately addressed.  In addition, the CCCU will conduct site inspections and audit projects to ensure they are implementing their promised security measures.</w:t>
      </w:r>
    </w:p>
    <w:p w:rsidR="002E395F" w:rsidRPr="00FD7EB3" w:rsidRDefault="002E395F" w:rsidP="000624FF">
      <w:pPr>
        <w:pStyle w:val="FactSheetHeading1"/>
      </w:pPr>
      <w:r w:rsidRPr="00FD7EB3">
        <w:t>Are there sanctions for non</w:t>
      </w:r>
      <w:r w:rsidR="000624FF">
        <w:noBreakHyphen/>
      </w:r>
      <w:r w:rsidRPr="00FD7EB3">
        <w:t>compliance</w:t>
      </w:r>
      <w:r w:rsidR="00001790" w:rsidRPr="00FD7EB3">
        <w:t xml:space="preserve"> with the drug and alcohol and site security requirements</w:t>
      </w:r>
      <w:r w:rsidRPr="00FD7EB3">
        <w:t>?</w:t>
      </w:r>
    </w:p>
    <w:p w:rsidR="002E395F" w:rsidRPr="00B23957" w:rsidRDefault="002E395F" w:rsidP="000624FF">
      <w:pPr>
        <w:pStyle w:val="FactSheetNormal"/>
      </w:pPr>
      <w:r w:rsidRPr="00B23957">
        <w:t xml:space="preserve">Yes.  The Minister for Finance can issue sanctions where contractors do not </w:t>
      </w:r>
      <w:r w:rsidR="00E9500F">
        <w:t xml:space="preserve">comply with the Guidelines or </w:t>
      </w:r>
      <w:r w:rsidRPr="00B23957">
        <w:t>follow the systems and procedures outlined in the project specific WRMP</w:t>
      </w:r>
      <w:r w:rsidR="00E9500F">
        <w:t>.</w:t>
      </w:r>
      <w:r w:rsidR="00946247">
        <w:t xml:space="preserve"> </w:t>
      </w:r>
    </w:p>
    <w:tbl>
      <w:tblPr>
        <w:tblW w:w="5070" w:type="dxa"/>
        <w:tblInd w:w="113" w:type="dxa"/>
        <w:shd w:val="clear" w:color="auto" w:fill="D9D9D9"/>
        <w:tblLook w:val="04A0" w:firstRow="1" w:lastRow="0" w:firstColumn="1" w:lastColumn="0" w:noHBand="0" w:noVBand="1"/>
      </w:tblPr>
      <w:tblGrid>
        <w:gridCol w:w="5070"/>
      </w:tblGrid>
      <w:tr w:rsidR="00B23957" w:rsidTr="000624FF">
        <w:trPr>
          <w:trHeight w:val="1308"/>
        </w:trPr>
        <w:tc>
          <w:tcPr>
            <w:tcW w:w="5070" w:type="dxa"/>
            <w:shd w:val="clear" w:color="auto" w:fill="D9D9D9"/>
            <w:hideMark/>
          </w:tcPr>
          <w:p w:rsidR="00B23957" w:rsidRDefault="00B23957" w:rsidP="000624FF">
            <w:pPr>
              <w:pStyle w:val="BreakoutHeading"/>
            </w:pPr>
            <w:r w:rsidRPr="000624FF">
              <w:t>Compliance</w:t>
            </w:r>
            <w:r>
              <w:t xml:space="preserve"> with the Guidelines will:</w:t>
            </w:r>
          </w:p>
          <w:p w:rsidR="00B23957" w:rsidRDefault="00B23957" w:rsidP="000624FF">
            <w:pPr>
              <w:pStyle w:val="FactSheetBullet1"/>
            </w:pPr>
            <w:r>
              <w:t>promote productive and safe work practices;</w:t>
            </w:r>
          </w:p>
          <w:p w:rsidR="00B23957" w:rsidRDefault="00B23957" w:rsidP="000624FF">
            <w:pPr>
              <w:pStyle w:val="FactSheetBullet1"/>
            </w:pPr>
            <w:r>
              <w:t>reform the construction industry; and</w:t>
            </w:r>
          </w:p>
          <w:p w:rsidR="00B23957" w:rsidRDefault="00B23957" w:rsidP="000624FF">
            <w:pPr>
              <w:pStyle w:val="FactSheetBullet1"/>
            </w:pPr>
            <w:r>
              <w:t>ensure value for money on Victorian projects.</w:t>
            </w:r>
          </w:p>
        </w:tc>
      </w:tr>
    </w:tbl>
    <w:p w:rsidR="000624FF" w:rsidRDefault="000624FF" w:rsidP="000624FF">
      <w:pPr>
        <w:pStyle w:val="FactSheetNormal"/>
      </w:pPr>
    </w:p>
    <w:p w:rsidR="000624FF" w:rsidRPr="006D02AD" w:rsidRDefault="000624FF" w:rsidP="000624FF">
      <w:pPr>
        <w:pStyle w:val="FactSheetNormal"/>
      </w:pPr>
      <w:r w:rsidRPr="006D02AD">
        <w:t>For further information contact:</w:t>
      </w:r>
    </w:p>
    <w:p w:rsidR="000624FF" w:rsidRPr="00B232E5" w:rsidRDefault="000624FF" w:rsidP="000624FF">
      <w:pPr>
        <w:pStyle w:val="FactSheetNormal"/>
        <w:tabs>
          <w:tab w:val="left" w:pos="1800"/>
        </w:tabs>
        <w:spacing w:before="0" w:after="0"/>
        <w:ind w:left="270"/>
      </w:pPr>
      <w:r w:rsidRPr="00B232E5">
        <w:t xml:space="preserve">CCCU hotline </w:t>
      </w:r>
      <w:r w:rsidRPr="00B232E5">
        <w:tab/>
        <w:t>1800 VIC CCC</w:t>
      </w:r>
      <w:r>
        <w:t xml:space="preserve"> </w:t>
      </w:r>
      <w:r w:rsidRPr="005D2EA3">
        <w:t>[1800 842 222]</w:t>
      </w:r>
    </w:p>
    <w:p w:rsidR="000624FF" w:rsidRPr="00230B6E" w:rsidRDefault="000624FF" w:rsidP="000624FF">
      <w:pPr>
        <w:pStyle w:val="FactSheetNormal"/>
        <w:tabs>
          <w:tab w:val="left" w:pos="1800"/>
        </w:tabs>
        <w:spacing w:before="0" w:after="0"/>
        <w:ind w:left="270"/>
        <w:rPr>
          <w:rStyle w:val="Hyperlink"/>
        </w:rPr>
      </w:pPr>
      <w:r w:rsidRPr="00B232E5">
        <w:t>Website</w:t>
      </w:r>
      <w:r w:rsidRPr="00B232E5">
        <w:tab/>
      </w:r>
      <w:hyperlink r:id="rId12" w:history="1">
        <w:r w:rsidRPr="00230B6E">
          <w:rPr>
            <w:rStyle w:val="Hyperlink"/>
          </w:rPr>
          <w:t>www.dtf.vic.gov.au/viccode</w:t>
        </w:r>
      </w:hyperlink>
    </w:p>
    <w:p w:rsidR="000624FF" w:rsidRPr="008B6512" w:rsidRDefault="000624FF" w:rsidP="000624FF">
      <w:pPr>
        <w:pStyle w:val="FactSheetNormal"/>
        <w:tabs>
          <w:tab w:val="left" w:pos="1800"/>
        </w:tabs>
        <w:spacing w:before="0" w:after="0"/>
        <w:ind w:left="270"/>
        <w:rPr>
          <w:rStyle w:val="Hyperlink"/>
        </w:rPr>
      </w:pPr>
      <w:r w:rsidRPr="00B232E5">
        <w:t>Email address</w:t>
      </w:r>
      <w:r w:rsidRPr="00B232E5">
        <w:tab/>
      </w:r>
      <w:hyperlink r:id="rId13" w:history="1">
        <w:r w:rsidRPr="008B6512">
          <w:rPr>
            <w:rStyle w:val="Hyperlink"/>
          </w:rPr>
          <w:t>vicccc@dtf.vic.gov.au</w:t>
        </w:r>
      </w:hyperlink>
    </w:p>
    <w:p w:rsidR="000624FF" w:rsidRDefault="000624FF" w:rsidP="000624FF">
      <w:pPr>
        <w:pStyle w:val="FactSheetNormal"/>
      </w:pPr>
    </w:p>
    <w:p w:rsidR="000624FF" w:rsidRDefault="000624FF" w:rsidP="000624FF">
      <w:pPr>
        <w:pStyle w:val="FactSheetNormal"/>
      </w:pPr>
      <w:r>
        <w:t>On the website, you will find:</w:t>
      </w:r>
    </w:p>
    <w:p w:rsidR="000624FF" w:rsidRPr="00230B6E" w:rsidRDefault="000624FF" w:rsidP="000624FF">
      <w:pPr>
        <w:pStyle w:val="FactSheetBullet1"/>
        <w:numPr>
          <w:ilvl w:val="0"/>
          <w:numId w:val="22"/>
        </w:numPr>
        <w:spacing w:before="100" w:after="60"/>
        <w:ind w:left="284" w:hanging="284"/>
      </w:pPr>
      <w:r w:rsidRPr="00230B6E">
        <w:t>FAQs.</w:t>
      </w:r>
    </w:p>
    <w:p w:rsidR="000624FF" w:rsidRPr="00230B6E" w:rsidRDefault="000624FF" w:rsidP="000624FF">
      <w:pPr>
        <w:pStyle w:val="FactSheetBullet1"/>
        <w:numPr>
          <w:ilvl w:val="0"/>
          <w:numId w:val="22"/>
        </w:numPr>
        <w:spacing w:before="100" w:after="60"/>
        <w:ind w:left="284" w:hanging="284"/>
      </w:pPr>
      <w:r w:rsidRPr="00230B6E">
        <w:t>Fact sheets.</w:t>
      </w:r>
    </w:p>
    <w:p w:rsidR="000624FF" w:rsidRPr="00230B6E" w:rsidRDefault="000624FF" w:rsidP="000624FF">
      <w:pPr>
        <w:pStyle w:val="FactSheetBullet1"/>
        <w:numPr>
          <w:ilvl w:val="0"/>
          <w:numId w:val="22"/>
        </w:numPr>
        <w:spacing w:before="100" w:after="60"/>
        <w:ind w:left="284" w:hanging="284"/>
      </w:pPr>
      <w:r w:rsidRPr="00230B6E">
        <w:t>Model Tender and Contract Documentation.</w:t>
      </w:r>
    </w:p>
    <w:p w:rsidR="000624FF" w:rsidRPr="00230B6E" w:rsidRDefault="000624FF" w:rsidP="000624FF">
      <w:pPr>
        <w:pStyle w:val="FactSheetBullet1"/>
        <w:numPr>
          <w:ilvl w:val="0"/>
          <w:numId w:val="22"/>
        </w:numPr>
        <w:spacing w:before="100" w:after="60"/>
        <w:ind w:left="284" w:hanging="284"/>
      </w:pPr>
      <w:r w:rsidRPr="00230B6E">
        <w:t>Model Workplace Relations Management Plan.</w:t>
      </w:r>
    </w:p>
    <w:p w:rsidR="000624FF" w:rsidRDefault="000624FF" w:rsidP="000624FF">
      <w:pPr>
        <w:pStyle w:val="FactSheetDisclaimer"/>
      </w:pPr>
    </w:p>
    <w:p w:rsidR="000624FF" w:rsidRDefault="000624FF" w:rsidP="000624FF">
      <w:pPr>
        <w:pStyle w:val="FactSheetDisclaimer"/>
      </w:pPr>
    </w:p>
    <w:p w:rsidR="002B1F59" w:rsidRPr="000624FF" w:rsidRDefault="00AC1683" w:rsidP="000624FF">
      <w:pPr>
        <w:pStyle w:val="FactSheetDisclaimer"/>
      </w:pPr>
      <w:r w:rsidRPr="000624FF">
        <w:drawing>
          <wp:inline distT="0" distB="0" distL="0" distR="0" wp14:anchorId="1FF0C833" wp14:editId="733D16DA">
            <wp:extent cx="1116330" cy="391795"/>
            <wp:effectExtent l="0" t="0" r="0" b="0"/>
            <wp:docPr id="1"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6330" cy="391795"/>
                    </a:xfrm>
                    <a:prstGeom prst="rect">
                      <a:avLst/>
                    </a:prstGeom>
                    <a:noFill/>
                    <a:ln>
                      <a:noFill/>
                    </a:ln>
                  </pic:spPr>
                </pic:pic>
              </a:graphicData>
            </a:graphic>
          </wp:inline>
        </w:drawing>
      </w:r>
      <w:r w:rsidR="002B1F59" w:rsidRPr="000624FF">
        <w:t xml:space="preserve"> </w:t>
      </w:r>
    </w:p>
    <w:p w:rsidR="002B1F59" w:rsidRPr="00693ACC" w:rsidRDefault="002B1F59" w:rsidP="000624FF">
      <w:pPr>
        <w:pStyle w:val="FactSheetDisclaimer"/>
      </w:pPr>
      <w:r w:rsidRPr="000624FF">
        <w:t>You are free to re</w:t>
      </w:r>
      <w:r w:rsidR="000624FF">
        <w:noBreakHyphen/>
      </w:r>
      <w:r w:rsidRPr="000624FF">
        <w:t xml:space="preserve">use this work under a </w:t>
      </w:r>
      <w:hyperlink r:id="rId16" w:history="1">
        <w:r w:rsidR="00693ACC" w:rsidRPr="00693ACC">
          <w:rPr>
            <w:rStyle w:val="Hyperlink"/>
            <w:sz w:val="17"/>
          </w:rPr>
          <w:t>Creative Commons Attribution </w:t>
        </w:r>
        <w:r w:rsidRPr="00693ACC">
          <w:rPr>
            <w:rStyle w:val="Hyperlink"/>
            <w:sz w:val="17"/>
          </w:rPr>
          <w:t>3.0 Australia licence</w:t>
        </w:r>
      </w:hyperlink>
      <w:r w:rsidRPr="00693ACC">
        <w:t>, on the conditio</w:t>
      </w:r>
      <w:bookmarkStart w:id="1" w:name="_GoBack"/>
      <w:bookmarkEnd w:id="1"/>
      <w:r w:rsidRPr="00693ACC">
        <w:t>n that you credit the State of Victoria as author. The licence does not apply to any images, photographs or branding.</w:t>
      </w:r>
    </w:p>
    <w:sectPr w:rsidR="002B1F59" w:rsidRPr="00693ACC" w:rsidSect="00BD7AB1">
      <w:headerReference w:type="even" r:id="rId17"/>
      <w:headerReference w:type="default" r:id="rId18"/>
      <w:footerReference w:type="even" r:id="rId19"/>
      <w:footerReference w:type="default" r:id="rId20"/>
      <w:pgSz w:w="11901" w:h="16840" w:code="9"/>
      <w:pgMar w:top="2526" w:right="567" w:bottom="1134" w:left="851" w:header="454" w:footer="283" w:gutter="0"/>
      <w:pgNumType w:start="1"/>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57" w:rsidRDefault="00376057">
      <w:r>
        <w:separator/>
      </w:r>
    </w:p>
    <w:p w:rsidR="00376057" w:rsidRDefault="00376057"/>
  </w:endnote>
  <w:endnote w:type="continuationSeparator" w:id="0">
    <w:p w:rsidR="00376057" w:rsidRDefault="00376057">
      <w:r>
        <w:continuationSeparator/>
      </w:r>
    </w:p>
    <w:p w:rsidR="00376057" w:rsidRDefault="00376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5E" w:rsidRDefault="00AC1683">
    <w:pPr>
      <w:pStyle w:val="Footer"/>
    </w:pPr>
    <w:r>
      <mc:AlternateContent>
        <mc:Choice Requires="wpg">
          <w:drawing>
            <wp:anchor distT="0" distB="0" distL="114300" distR="114300" simplePos="0" relativeHeight="251657216" behindDoc="0" locked="0" layoutInCell="1" allowOverlap="1" wp14:anchorId="1B9B62AA" wp14:editId="3324D5B2">
              <wp:simplePos x="0" y="0"/>
              <wp:positionH relativeFrom="page">
                <wp:posOffset>-3095625</wp:posOffset>
              </wp:positionH>
              <wp:positionV relativeFrom="page">
                <wp:posOffset>9115425</wp:posOffset>
              </wp:positionV>
              <wp:extent cx="5543550" cy="1579880"/>
              <wp:effectExtent l="0" t="0" r="0" b="127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43.75pt;margin-top:717.75pt;width:436.5pt;height:124.4pt;z-index:25165721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r>
      <mc:AlternateContent>
        <mc:Choice Requires="wps">
          <w:drawing>
            <wp:anchor distT="0" distB="0" distL="114300" distR="114300" simplePos="0" relativeHeight="251656192" behindDoc="0" locked="0" layoutInCell="1" allowOverlap="1" wp14:anchorId="2726E183" wp14:editId="19A61BE2">
              <wp:simplePos x="0" y="0"/>
              <wp:positionH relativeFrom="page">
                <wp:posOffset>0</wp:posOffset>
              </wp:positionH>
              <wp:positionV relativeFrom="page">
                <wp:posOffset>9618980</wp:posOffset>
              </wp:positionV>
              <wp:extent cx="7563485" cy="1079500"/>
              <wp:effectExtent l="0" t="0" r="0" b="0"/>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79500"/>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4pt;width:595.5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" fillcolor="#00557e" stroked="f" strokeweight="2pt">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5E" w:rsidRDefault="00AC1683" w:rsidP="000624FF">
    <w:pPr>
      <w:pStyle w:val="Footer"/>
      <w:tabs>
        <w:tab w:val="clear" w:pos="8220"/>
        <w:tab w:val="right" w:pos="8550"/>
      </w:tabs>
    </w:pPr>
    <w:r>
      <w:drawing>
        <wp:anchor distT="0" distB="0" distL="114300" distR="114300" simplePos="0" relativeHeight="251659264" behindDoc="0" locked="0" layoutInCell="1" allowOverlap="1" wp14:anchorId="148876E9" wp14:editId="524678E6">
          <wp:simplePos x="0" y="0"/>
          <wp:positionH relativeFrom="column">
            <wp:posOffset>5934710</wp:posOffset>
          </wp:positionH>
          <wp:positionV relativeFrom="paragraph">
            <wp:posOffset>23495</wp:posOffset>
          </wp:positionV>
          <wp:extent cx="756285" cy="438785"/>
          <wp:effectExtent l="0" t="0" r="0" b="0"/>
          <wp:wrapNone/>
          <wp:docPr id="58" name="Picture 58" descr="State Gov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ate Gov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438785"/>
                  </a:xfrm>
                  <a:prstGeom prst="rect">
                    <a:avLst/>
                  </a:prstGeom>
                  <a:noFill/>
                </pic:spPr>
              </pic:pic>
            </a:graphicData>
          </a:graphic>
          <wp14:sizeRelH relativeFrom="page">
            <wp14:pctWidth>0</wp14:pctWidth>
          </wp14:sizeRelH>
          <wp14:sizeRelV relativeFrom="page">
            <wp14:pctHeight>0</wp14:pctHeight>
          </wp14:sizeRelV>
        </wp:anchor>
      </w:drawing>
    </w:r>
    <w:r w:rsidR="00E54E5E">
      <w:rPr>
        <w:sz w:val="18"/>
        <w:szCs w:val="18"/>
      </w:rPr>
      <w:t xml:space="preserve">This material is for general information only. You should seek legal advice in relation to your particular circumstances. </w:t>
    </w:r>
    <w:r w:rsidR="00E54E5E">
      <w:rPr>
        <w:sz w:val="18"/>
        <w:szCs w:val="18"/>
      </w:rPr>
      <w:br/>
      <w:t xml:space="preserve">The Victorian government and its employees do not accept liability for action taken in reliance on this document and </w:t>
    </w:r>
    <w:r w:rsidR="00E54E5E">
      <w:rPr>
        <w:sz w:val="18"/>
        <w:szCs w:val="18"/>
      </w:rPr>
      <w:br/>
      <w:t xml:space="preserve">disclaim all liability from any error or omission. </w:t>
    </w:r>
    <w:r w:rsidR="00E54E5E">
      <w:rPr>
        <w:sz w:val="18"/>
        <w:szCs w:val="18"/>
      </w:rPr>
      <w:tab/>
    </w:r>
    <w:r w:rsidR="002B1F59">
      <w:rPr>
        <w:sz w:val="18"/>
        <w:szCs w:val="18"/>
      </w:rPr>
      <w:t>Last updated: Ju</w:t>
    </w:r>
    <w:r w:rsidR="00D46B21">
      <w:rPr>
        <w:sz w:val="18"/>
        <w:szCs w:val="18"/>
      </w:rPr>
      <w:t>ly</w:t>
    </w:r>
    <w:r w:rsidR="002B1F59">
      <w:rPr>
        <w:sz w:val="18"/>
        <w:szCs w:val="18"/>
      </w:rPr>
      <w:t xml:space="preserve"> </w:t>
    </w:r>
    <w:r w:rsidR="00AC58ED">
      <w:rPr>
        <w:sz w:val="18"/>
        <w:szCs w:val="18"/>
      </w:rPr>
      <w:t>2014</w:t>
    </w:r>
  </w:p>
  <w:p w:rsidR="00E54E5E" w:rsidRDefault="00E5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57" w:rsidRDefault="00376057">
      <w:r>
        <w:separator/>
      </w:r>
    </w:p>
    <w:p w:rsidR="00376057" w:rsidRDefault="00376057"/>
  </w:footnote>
  <w:footnote w:type="continuationSeparator" w:id="0">
    <w:p w:rsidR="00376057" w:rsidRDefault="00376057">
      <w:r>
        <w:continuationSeparator/>
      </w:r>
    </w:p>
    <w:p w:rsidR="00376057" w:rsidRDefault="003760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5E" w:rsidRDefault="00AC1683" w:rsidP="00AB50CF">
    <w:pPr>
      <w:pStyle w:val="Header"/>
      <w:tabs>
        <w:tab w:val="clear" w:pos="4320"/>
        <w:tab w:val="clear" w:pos="8640"/>
      </w:tabs>
      <w:ind w:right="-6"/>
      <w:jc w:val="right"/>
    </w:pPr>
    <w:r>
      <w:rPr>
        <w:noProof/>
      </w:rPr>
      <w:drawing>
        <wp:inline distT="0" distB="0" distL="0" distR="0" wp14:anchorId="7BF65A4F" wp14:editId="34F386F4">
          <wp:extent cx="2161540" cy="136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136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5E" w:rsidRDefault="00AC1683" w:rsidP="00366509">
    <w:pPr>
      <w:pStyle w:val="Header"/>
      <w:tabs>
        <w:tab w:val="clear" w:pos="4320"/>
        <w:tab w:val="clear" w:pos="8640"/>
      </w:tabs>
      <w:spacing w:before="40"/>
      <w:ind w:right="-6"/>
      <w:jc w:val="right"/>
    </w:pPr>
    <w:r>
      <w:rPr>
        <w:noProof/>
      </w:rPr>
      <w:drawing>
        <wp:anchor distT="0" distB="0" distL="114300" distR="114300" simplePos="0" relativeHeight="251658240" behindDoc="1" locked="0" layoutInCell="1" allowOverlap="1" wp14:anchorId="7D8D1B06" wp14:editId="2952B3F6">
          <wp:simplePos x="0" y="0"/>
          <wp:positionH relativeFrom="page">
            <wp:posOffset>26035</wp:posOffset>
          </wp:positionH>
          <wp:positionV relativeFrom="page">
            <wp:posOffset>912495</wp:posOffset>
          </wp:positionV>
          <wp:extent cx="7205345" cy="605790"/>
          <wp:effectExtent l="0" t="0" r="0" b="0"/>
          <wp:wrapNone/>
          <wp:docPr id="56" name="Picture 9"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4CEA4BB" wp14:editId="669274E5">
          <wp:extent cx="2167255" cy="13081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7255" cy="130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FDA5ECC"/>
    <w:lvl w:ilvl="0">
      <w:start w:val="1"/>
      <w:numFmt w:val="decimal"/>
      <w:lvlText w:val="%1."/>
      <w:lvlJc w:val="left"/>
      <w:pPr>
        <w:tabs>
          <w:tab w:val="num" w:pos="1209"/>
        </w:tabs>
        <w:ind w:left="1209" w:hanging="360"/>
      </w:pPr>
    </w:lvl>
  </w:abstractNum>
  <w:abstractNum w:abstractNumId="1">
    <w:nsid w:val="FFFFFF7E"/>
    <w:multiLevelType w:val="singleLevel"/>
    <w:tmpl w:val="6930DFA2"/>
    <w:lvl w:ilvl="0">
      <w:start w:val="1"/>
      <w:numFmt w:val="decimal"/>
      <w:lvlText w:val="%1."/>
      <w:lvlJc w:val="left"/>
      <w:pPr>
        <w:tabs>
          <w:tab w:val="num" w:pos="926"/>
        </w:tabs>
        <w:ind w:left="926" w:hanging="360"/>
      </w:pPr>
    </w:lvl>
  </w:abstractNum>
  <w:abstractNum w:abstractNumId="2">
    <w:nsid w:val="FFFFFF7F"/>
    <w:multiLevelType w:val="singleLevel"/>
    <w:tmpl w:val="820EF10E"/>
    <w:lvl w:ilvl="0">
      <w:start w:val="1"/>
      <w:numFmt w:val="decimal"/>
      <w:lvlText w:val="%1."/>
      <w:lvlJc w:val="left"/>
      <w:pPr>
        <w:tabs>
          <w:tab w:val="num" w:pos="643"/>
        </w:tabs>
        <w:ind w:left="643" w:hanging="360"/>
      </w:pPr>
    </w:lvl>
  </w:abstractNum>
  <w:abstractNum w:abstractNumId="3">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4">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nsid w:val="0D996790"/>
    <w:multiLevelType w:val="hybridMultilevel"/>
    <w:tmpl w:val="82DA76A6"/>
    <w:lvl w:ilvl="0" w:tplc="0C090003">
      <w:start w:val="1"/>
      <w:numFmt w:val="bullet"/>
      <w:lvlText w:val="o"/>
      <w:lvlJc w:val="left"/>
      <w:pPr>
        <w:ind w:left="1874" w:hanging="360"/>
      </w:pPr>
      <w:rPr>
        <w:rFonts w:ascii="Courier New" w:hAnsi="Courier New" w:cs="Courier New" w:hint="default"/>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9">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10">
    <w:nsid w:val="0EAA4456"/>
    <w:multiLevelType w:val="hybridMultilevel"/>
    <w:tmpl w:val="CFD6FCE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10640CE1"/>
    <w:multiLevelType w:val="hybridMultilevel"/>
    <w:tmpl w:val="903E0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3">
    <w:nsid w:val="161C752B"/>
    <w:multiLevelType w:val="multilevel"/>
    <w:tmpl w:val="B0ECFB1C"/>
    <w:name w:val="Headings5"/>
    <w:lvl w:ilvl="0">
      <w:start w:val="1"/>
      <w:numFmt w:val="decimal"/>
      <w:pStyle w:val="Heading1"/>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pStyle w:val="Heading3"/>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pStyle w:val="Heading4"/>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pStyle w:val="Heading5"/>
      <w:suff w:val="nothing"/>
      <w:lvlText w:val=""/>
      <w:lvlJc w:val="left"/>
      <w:pPr>
        <w:tabs>
          <w:tab w:val="num" w:pos="794"/>
        </w:tabs>
        <w:ind w:left="794" w:hanging="794"/>
      </w:pPr>
      <w:rPr>
        <w:rFonts w:ascii="Calibri" w:hAnsi="Calibri" w:cs="Calibri" w:hint="default"/>
        <w:b/>
        <w:i w:val="0"/>
        <w:vanish w:val="0"/>
        <w:color w:val="404040"/>
        <w:sz w:val="22"/>
      </w:rPr>
    </w:lvl>
    <w:lvl w:ilvl="5">
      <w:start w:val="1"/>
      <w:numFmt w:val="decimal"/>
      <w:pStyle w:val="Heading6"/>
      <w:suff w:val="nothing"/>
      <w:lvlText w:val=""/>
      <w:lvlJc w:val="left"/>
      <w:pPr>
        <w:tabs>
          <w:tab w:val="num" w:pos="794"/>
        </w:tabs>
        <w:ind w:left="794" w:hanging="794"/>
      </w:pPr>
      <w:rPr>
        <w:rFonts w:ascii="Calibri" w:hAnsi="Calibri" w:cs="Calibri" w:hint="default"/>
        <w:b/>
        <w:i w:val="0"/>
        <w:vanish w:val="0"/>
        <w:color w:val="404040"/>
        <w:sz w:val="22"/>
      </w:rPr>
    </w:lvl>
    <w:lvl w:ilvl="6">
      <w:start w:val="1"/>
      <w:numFmt w:val="decimal"/>
      <w:pStyle w:val="Heading7"/>
      <w:suff w:val="nothing"/>
      <w:lvlText w:val=""/>
      <w:lvlJc w:val="left"/>
      <w:pPr>
        <w:tabs>
          <w:tab w:val="num" w:pos="794"/>
        </w:tabs>
        <w:ind w:left="794" w:hanging="794"/>
      </w:pPr>
      <w:rPr>
        <w:rFonts w:ascii="Calibri" w:hAnsi="Calibri" w:cs="Calibri" w:hint="default"/>
        <w:b/>
        <w:i/>
        <w:vanish w:val="0"/>
        <w:color w:val="404040"/>
        <w:sz w:val="22"/>
      </w:rPr>
    </w:lvl>
    <w:lvl w:ilvl="7">
      <w:start w:val="1"/>
      <w:numFmt w:val="decimal"/>
      <w:pStyle w:val="Heading8"/>
      <w:suff w:val="nothing"/>
      <w:lvlText w:val=""/>
      <w:lvlJc w:val="left"/>
      <w:pPr>
        <w:tabs>
          <w:tab w:val="num" w:pos="794"/>
        </w:tabs>
        <w:ind w:left="794" w:hanging="794"/>
      </w:pPr>
      <w:rPr>
        <w:rFonts w:ascii="Calibri" w:hAnsi="Calibri" w:cs="Calibri" w:hint="default"/>
        <w:b w:val="0"/>
        <w:i/>
        <w:vanish w:val="0"/>
        <w:color w:val="404040"/>
        <w:sz w:val="22"/>
      </w:rPr>
    </w:lvl>
    <w:lvl w:ilvl="8">
      <w:start w:val="1"/>
      <w:numFmt w:val="decimal"/>
      <w:pStyle w:val="Heading9"/>
      <w:suff w:val="nothing"/>
      <w:lvlText w:val=""/>
      <w:lvlJc w:val="left"/>
      <w:pPr>
        <w:tabs>
          <w:tab w:val="num" w:pos="794"/>
        </w:tabs>
        <w:ind w:left="794" w:hanging="794"/>
      </w:pPr>
      <w:rPr>
        <w:rFonts w:ascii="Calibri" w:hAnsi="Calibri" w:cs="Calibri" w:hint="default"/>
        <w:b w:val="0"/>
        <w:i/>
        <w:vanish w:val="0"/>
        <w:color w:val="404040"/>
        <w:sz w:val="22"/>
      </w:rPr>
    </w:lvl>
  </w:abstractNum>
  <w:abstractNum w:abstractNumId="14">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5">
    <w:nsid w:val="247567FC"/>
    <w:multiLevelType w:val="hybridMultilevel"/>
    <w:tmpl w:val="11CCFE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7">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nsid w:val="29456FA9"/>
    <w:multiLevelType w:val="hybridMultilevel"/>
    <w:tmpl w:val="093218F4"/>
    <w:lvl w:ilvl="0" w:tplc="8D486B06">
      <w:start w:val="1"/>
      <w:numFmt w:val="decimal"/>
      <w:lvlText w:val="%1."/>
      <w:lvlJc w:val="left"/>
      <w:pPr>
        <w:tabs>
          <w:tab w:val="num" w:pos="720"/>
        </w:tabs>
        <w:ind w:left="720" w:hanging="360"/>
      </w:pPr>
    </w:lvl>
    <w:lvl w:ilvl="1" w:tplc="4B242512" w:tentative="1">
      <w:start w:val="1"/>
      <w:numFmt w:val="decimal"/>
      <w:lvlText w:val="%2."/>
      <w:lvlJc w:val="left"/>
      <w:pPr>
        <w:tabs>
          <w:tab w:val="num" w:pos="1440"/>
        </w:tabs>
        <w:ind w:left="1440" w:hanging="360"/>
      </w:pPr>
    </w:lvl>
    <w:lvl w:ilvl="2" w:tplc="676023A4" w:tentative="1">
      <w:start w:val="1"/>
      <w:numFmt w:val="decimal"/>
      <w:lvlText w:val="%3."/>
      <w:lvlJc w:val="left"/>
      <w:pPr>
        <w:tabs>
          <w:tab w:val="num" w:pos="2160"/>
        </w:tabs>
        <w:ind w:left="2160" w:hanging="360"/>
      </w:pPr>
    </w:lvl>
    <w:lvl w:ilvl="3" w:tplc="B85AE320" w:tentative="1">
      <w:start w:val="1"/>
      <w:numFmt w:val="decimal"/>
      <w:lvlText w:val="%4."/>
      <w:lvlJc w:val="left"/>
      <w:pPr>
        <w:tabs>
          <w:tab w:val="num" w:pos="2880"/>
        </w:tabs>
        <w:ind w:left="2880" w:hanging="360"/>
      </w:pPr>
    </w:lvl>
    <w:lvl w:ilvl="4" w:tplc="C9E633D4" w:tentative="1">
      <w:start w:val="1"/>
      <w:numFmt w:val="decimal"/>
      <w:lvlText w:val="%5."/>
      <w:lvlJc w:val="left"/>
      <w:pPr>
        <w:tabs>
          <w:tab w:val="num" w:pos="3600"/>
        </w:tabs>
        <w:ind w:left="3600" w:hanging="360"/>
      </w:pPr>
    </w:lvl>
    <w:lvl w:ilvl="5" w:tplc="94A047D6" w:tentative="1">
      <w:start w:val="1"/>
      <w:numFmt w:val="decimal"/>
      <w:lvlText w:val="%6."/>
      <w:lvlJc w:val="left"/>
      <w:pPr>
        <w:tabs>
          <w:tab w:val="num" w:pos="4320"/>
        </w:tabs>
        <w:ind w:left="4320" w:hanging="360"/>
      </w:pPr>
    </w:lvl>
    <w:lvl w:ilvl="6" w:tplc="5D920CA2" w:tentative="1">
      <w:start w:val="1"/>
      <w:numFmt w:val="decimal"/>
      <w:lvlText w:val="%7."/>
      <w:lvlJc w:val="left"/>
      <w:pPr>
        <w:tabs>
          <w:tab w:val="num" w:pos="5040"/>
        </w:tabs>
        <w:ind w:left="5040" w:hanging="360"/>
      </w:pPr>
    </w:lvl>
    <w:lvl w:ilvl="7" w:tplc="F32A39E2" w:tentative="1">
      <w:start w:val="1"/>
      <w:numFmt w:val="decimal"/>
      <w:lvlText w:val="%8."/>
      <w:lvlJc w:val="left"/>
      <w:pPr>
        <w:tabs>
          <w:tab w:val="num" w:pos="5760"/>
        </w:tabs>
        <w:ind w:left="5760" w:hanging="360"/>
      </w:pPr>
    </w:lvl>
    <w:lvl w:ilvl="8" w:tplc="139A4458" w:tentative="1">
      <w:start w:val="1"/>
      <w:numFmt w:val="decimal"/>
      <w:lvlText w:val="%9."/>
      <w:lvlJc w:val="left"/>
      <w:pPr>
        <w:tabs>
          <w:tab w:val="num" w:pos="6480"/>
        </w:tabs>
        <w:ind w:left="6480" w:hanging="360"/>
      </w:pPr>
    </w:lvl>
  </w:abstractNum>
  <w:abstractNum w:abstractNumId="19">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365A0D"/>
    <w:multiLevelType w:val="hybridMultilevel"/>
    <w:tmpl w:val="C926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B03915"/>
    <w:multiLevelType w:val="hybridMultilevel"/>
    <w:tmpl w:val="3896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24">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5F412A"/>
    <w:multiLevelType w:val="multilevel"/>
    <w:tmpl w:val="9FBA34CC"/>
    <w:name w:val="Fact Sheet Bullets"/>
    <w:lvl w:ilvl="0">
      <w:start w:val="1"/>
      <w:numFmt w:val="bullet"/>
      <w:lvlText w:val=""/>
      <w:lvlJc w:val="left"/>
      <w:pPr>
        <w:tabs>
          <w:tab w:val="num" w:pos="283"/>
        </w:tabs>
        <w:ind w:left="283" w:hanging="283"/>
      </w:pPr>
      <w:rPr>
        <w:rFonts w:ascii="Symbol" w:hAnsi="Symbol" w:hint="default"/>
        <w:b w:val="0"/>
        <w:i w:val="0"/>
        <w:sz w:val="18"/>
      </w:rPr>
    </w:lvl>
    <w:lvl w:ilvl="1">
      <w:start w:val="1"/>
      <w:numFmt w:val="bullet"/>
      <w:lvlText w:val="–"/>
      <w:lvlJc w:val="left"/>
      <w:pPr>
        <w:tabs>
          <w:tab w:val="num" w:pos="567"/>
        </w:tabs>
        <w:ind w:left="567" w:hanging="284"/>
      </w:pPr>
      <w:rPr>
        <w:rFonts w:ascii="Calibri" w:hAnsi="Calibri" w:hint="default"/>
        <w:b w:val="0"/>
        <w:i w:val="0"/>
        <w:sz w:val="18"/>
      </w:rPr>
    </w:lvl>
    <w:lvl w:ilvl="2">
      <w:start w:val="1"/>
      <w:numFmt w:val="bullet"/>
      <w:lvlText w:val=""/>
      <w:lvlJc w:val="left"/>
      <w:pPr>
        <w:tabs>
          <w:tab w:val="num" w:pos="850"/>
        </w:tabs>
        <w:ind w:left="850" w:hanging="283"/>
      </w:pPr>
      <w:rPr>
        <w:rFonts w:ascii="Symbol" w:hAnsi="Symbol" w:hint="default"/>
        <w:b w:val="0"/>
        <w:i w:val="0"/>
        <w:sz w:val="18"/>
      </w:rPr>
    </w:lvl>
    <w:lvl w:ilvl="3">
      <w:start w:val="1"/>
      <w:numFmt w:val="bullet"/>
      <w:lvlText w:val=""/>
      <w:lvlJc w:val="left"/>
      <w:pPr>
        <w:tabs>
          <w:tab w:val="num" w:pos="1134"/>
        </w:tabs>
        <w:ind w:left="1134" w:hanging="284"/>
      </w:pPr>
      <w:rPr>
        <w:rFonts w:ascii="Symbol" w:hAnsi="Symbol" w:hint="default"/>
        <w:b w:val="0"/>
        <w:i w:val="0"/>
        <w:sz w:val="18"/>
      </w:rPr>
    </w:lvl>
    <w:lvl w:ilvl="4">
      <w:start w:val="1"/>
      <w:numFmt w:val="bullet"/>
      <w:lvlText w:val=""/>
      <w:lvlJc w:val="left"/>
      <w:pPr>
        <w:tabs>
          <w:tab w:val="num" w:pos="1417"/>
        </w:tabs>
        <w:ind w:left="1417" w:hanging="283"/>
      </w:pPr>
      <w:rPr>
        <w:rFonts w:ascii="Symbol" w:hAnsi="Symbol" w:hint="default"/>
        <w:b w:val="0"/>
        <w:i w:val="0"/>
        <w:sz w:val="18"/>
      </w:rPr>
    </w:lvl>
    <w:lvl w:ilvl="5">
      <w:start w:val="1"/>
      <w:numFmt w:val="bullet"/>
      <w:lvlText w:val=""/>
      <w:lvlJc w:val="left"/>
      <w:pPr>
        <w:tabs>
          <w:tab w:val="num" w:pos="1701"/>
        </w:tabs>
        <w:ind w:left="1701" w:hanging="284"/>
      </w:pPr>
      <w:rPr>
        <w:rFonts w:ascii="Symbol" w:hAnsi="Symbol" w:hint="default"/>
        <w:b w:val="0"/>
        <w:i w:val="0"/>
        <w:sz w:val="18"/>
      </w:rPr>
    </w:lvl>
    <w:lvl w:ilvl="6">
      <w:start w:val="1"/>
      <w:numFmt w:val="bullet"/>
      <w:lvlText w:val=""/>
      <w:lvlJc w:val="left"/>
      <w:pPr>
        <w:tabs>
          <w:tab w:val="num" w:pos="1984"/>
        </w:tabs>
        <w:ind w:left="1984" w:hanging="283"/>
      </w:pPr>
      <w:rPr>
        <w:rFonts w:ascii="Symbol" w:hAnsi="Symbol" w:hint="default"/>
        <w:b w:val="0"/>
        <w:i w:val="0"/>
        <w:sz w:val="18"/>
      </w:rPr>
    </w:lvl>
    <w:lvl w:ilvl="7">
      <w:start w:val="1"/>
      <w:numFmt w:val="bullet"/>
      <w:lvlText w:val=""/>
      <w:lvlJc w:val="left"/>
      <w:pPr>
        <w:tabs>
          <w:tab w:val="num" w:pos="2268"/>
        </w:tabs>
        <w:ind w:left="2268" w:hanging="284"/>
      </w:pPr>
      <w:rPr>
        <w:rFonts w:ascii="Symbol" w:hAnsi="Symbol" w:hint="default"/>
        <w:b w:val="0"/>
        <w:i w:val="0"/>
        <w:sz w:val="18"/>
      </w:rPr>
    </w:lvl>
    <w:lvl w:ilvl="8">
      <w:start w:val="1"/>
      <w:numFmt w:val="bullet"/>
      <w:lvlText w:val=""/>
      <w:lvlJc w:val="left"/>
      <w:pPr>
        <w:tabs>
          <w:tab w:val="num" w:pos="2551"/>
        </w:tabs>
        <w:ind w:left="2551" w:hanging="283"/>
      </w:pPr>
      <w:rPr>
        <w:rFonts w:ascii="Symbol" w:hAnsi="Symbol" w:hint="default"/>
        <w:b w:val="0"/>
        <w:i w:val="0"/>
        <w:sz w:val="18"/>
      </w:rPr>
    </w:lvl>
  </w:abstractNum>
  <w:abstractNum w:abstractNumId="26">
    <w:nsid w:val="446D3A6A"/>
    <w:multiLevelType w:val="multilevel"/>
    <w:tmpl w:val="E9F27266"/>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7">
    <w:nsid w:val="44EE242E"/>
    <w:multiLevelType w:val="hybridMultilevel"/>
    <w:tmpl w:val="4E86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9">
    <w:nsid w:val="4A28120C"/>
    <w:multiLevelType w:val="multilevel"/>
    <w:tmpl w:val="B65A2F18"/>
    <w:lvl w:ilvl="0">
      <w:start w:val="1"/>
      <w:numFmt w:val="bullet"/>
      <w:lvlText w:val="§"/>
      <w:lvlJc w:val="left"/>
      <w:pPr>
        <w:tabs>
          <w:tab w:val="num" w:pos="227"/>
        </w:tabs>
        <w:ind w:left="227" w:hanging="227"/>
      </w:pPr>
      <w:rPr>
        <w:rFonts w:ascii="Wingdings" w:hAnsi="Wingdings" w:cs="Arial" w:hint="default"/>
        <w:b w:val="0"/>
        <w:i w:val="0"/>
        <w:color w:val="auto"/>
        <w:sz w:val="18"/>
      </w:rPr>
    </w:lvl>
    <w:lvl w:ilvl="1">
      <w:start w:val="1"/>
      <w:numFmt w:val="bullet"/>
      <w:lvlText w:val="–"/>
      <w:lvlJc w:val="left"/>
      <w:pPr>
        <w:tabs>
          <w:tab w:val="num" w:pos="454"/>
        </w:tabs>
        <w:ind w:left="454" w:hanging="227"/>
      </w:pPr>
      <w:rPr>
        <w:rFonts w:ascii="Arial" w:hAnsi="Arial" w:cs="Arial" w:hint="default"/>
        <w:b w:val="0"/>
        <w:i w:val="0"/>
        <w:color w:val="000080"/>
        <w:sz w:val="18"/>
      </w:rPr>
    </w:lvl>
    <w:lvl w:ilvl="2">
      <w:start w:val="1"/>
      <w:numFmt w:val="bullet"/>
      <w:lvlText w:val="&gt;"/>
      <w:lvlJc w:val="left"/>
      <w:pPr>
        <w:tabs>
          <w:tab w:val="num" w:pos="680"/>
        </w:tabs>
        <w:ind w:left="680" w:hanging="226"/>
      </w:pPr>
      <w:rPr>
        <w:rFonts w:ascii="Arial" w:hAnsi="Arial" w:cs="Arial" w:hint="default"/>
        <w:b w:val="0"/>
        <w:i w:val="0"/>
        <w:color w:val="000080"/>
        <w:sz w:val="18"/>
      </w:rPr>
    </w:lvl>
    <w:lvl w:ilvl="3">
      <w:start w:val="1"/>
      <w:numFmt w:val="bullet"/>
      <w:lvlText w:val="&gt;"/>
      <w:lvlJc w:val="left"/>
      <w:pPr>
        <w:tabs>
          <w:tab w:val="num" w:pos="907"/>
        </w:tabs>
        <w:ind w:left="907" w:hanging="227"/>
      </w:pPr>
      <w:rPr>
        <w:rFonts w:ascii="Arial" w:hAnsi="Arial" w:cs="Arial" w:hint="default"/>
        <w:b w:val="0"/>
        <w:i w:val="0"/>
        <w:color w:val="000080"/>
        <w:sz w:val="18"/>
      </w:rPr>
    </w:lvl>
    <w:lvl w:ilvl="4">
      <w:start w:val="1"/>
      <w:numFmt w:val="bullet"/>
      <w:lvlText w:val="&gt;"/>
      <w:lvlJc w:val="left"/>
      <w:pPr>
        <w:tabs>
          <w:tab w:val="num" w:pos="1134"/>
        </w:tabs>
        <w:ind w:left="1134" w:hanging="227"/>
      </w:pPr>
      <w:rPr>
        <w:rFonts w:ascii="Arial" w:hAnsi="Arial" w:cs="Arial" w:hint="default"/>
        <w:b w:val="0"/>
        <w:i w:val="0"/>
        <w:color w:val="000080"/>
        <w:sz w:val="18"/>
      </w:rPr>
    </w:lvl>
    <w:lvl w:ilvl="5">
      <w:start w:val="1"/>
      <w:numFmt w:val="bullet"/>
      <w:lvlText w:val="&gt;"/>
      <w:lvlJc w:val="left"/>
      <w:pPr>
        <w:tabs>
          <w:tab w:val="num" w:pos="1361"/>
        </w:tabs>
        <w:ind w:left="1361" w:hanging="227"/>
      </w:pPr>
      <w:rPr>
        <w:rFonts w:ascii="Arial" w:hAnsi="Arial" w:cs="Arial" w:hint="default"/>
        <w:b w:val="0"/>
        <w:i w:val="0"/>
        <w:color w:val="000080"/>
        <w:sz w:val="18"/>
      </w:rPr>
    </w:lvl>
    <w:lvl w:ilvl="6">
      <w:start w:val="1"/>
      <w:numFmt w:val="bullet"/>
      <w:lvlText w:val="&gt;"/>
      <w:lvlJc w:val="left"/>
      <w:pPr>
        <w:tabs>
          <w:tab w:val="num" w:pos="1587"/>
        </w:tabs>
        <w:ind w:left="1587" w:hanging="226"/>
      </w:pPr>
      <w:rPr>
        <w:rFonts w:ascii="Arial" w:hAnsi="Arial" w:cs="Arial" w:hint="default"/>
        <w:b w:val="0"/>
        <w:i w:val="0"/>
        <w:color w:val="000080"/>
        <w:sz w:val="18"/>
      </w:rPr>
    </w:lvl>
    <w:lvl w:ilvl="7">
      <w:start w:val="1"/>
      <w:numFmt w:val="bullet"/>
      <w:lvlText w:val="&gt;"/>
      <w:lvlJc w:val="left"/>
      <w:pPr>
        <w:tabs>
          <w:tab w:val="num" w:pos="1814"/>
        </w:tabs>
        <w:ind w:left="1814" w:hanging="227"/>
      </w:pPr>
      <w:rPr>
        <w:rFonts w:ascii="Arial" w:hAnsi="Arial" w:cs="Arial" w:hint="default"/>
        <w:b w:val="0"/>
        <w:i w:val="0"/>
        <w:color w:val="000080"/>
        <w:sz w:val="18"/>
      </w:rPr>
    </w:lvl>
    <w:lvl w:ilvl="8">
      <w:start w:val="1"/>
      <w:numFmt w:val="bullet"/>
      <w:lvlText w:val="&gt;"/>
      <w:lvlJc w:val="left"/>
      <w:pPr>
        <w:tabs>
          <w:tab w:val="num" w:pos="2041"/>
        </w:tabs>
        <w:ind w:left="2041" w:hanging="227"/>
      </w:pPr>
      <w:rPr>
        <w:rFonts w:ascii="Arial" w:hAnsi="Arial" w:cs="Arial" w:hint="default"/>
        <w:b w:val="0"/>
        <w:i w:val="0"/>
        <w:color w:val="000080"/>
        <w:sz w:val="18"/>
      </w:rPr>
    </w:lvl>
  </w:abstractNum>
  <w:abstractNum w:abstractNumId="30">
    <w:nsid w:val="4A7C4EA3"/>
    <w:multiLevelType w:val="hybridMultilevel"/>
    <w:tmpl w:val="37BC9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5B61E4"/>
    <w:multiLevelType w:val="hybridMultilevel"/>
    <w:tmpl w:val="7E7CED60"/>
    <w:lvl w:ilvl="0" w:tplc="137E323C">
      <w:numFmt w:val="bullet"/>
      <w:pStyle w:val="FactSheetBullet1"/>
      <w:lvlText w:val="•"/>
      <w:lvlJc w:val="left"/>
      <w:pPr>
        <w:ind w:left="720" w:hanging="360"/>
      </w:pPr>
      <w:rPr>
        <w:rFonts w:asciiTheme="minorHAnsi" w:eastAsia="Calibri" w:hAnsiTheme="minorHAns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50AB0785"/>
    <w:multiLevelType w:val="hybridMultilevel"/>
    <w:tmpl w:val="792ACE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37">
    <w:nsid w:val="627614C3"/>
    <w:multiLevelType w:val="multilevel"/>
    <w:tmpl w:val="A5484B7C"/>
    <w:lvl w:ilvl="0">
      <w:start w:val="1"/>
      <w:numFmt w:val="decimal"/>
      <w:lvlText w:val="%1."/>
      <w:lvlJc w:val="left"/>
      <w:pPr>
        <w:tabs>
          <w:tab w:val="num" w:pos="283"/>
        </w:tabs>
        <w:ind w:left="283" w:hanging="283"/>
      </w:pPr>
      <w:rPr>
        <w:rFonts w:ascii="Calibri" w:hAnsi="Calibri" w:cs="Calibri" w:hint="default"/>
        <w:b w:val="0"/>
        <w:i w:val="0"/>
        <w:vanish w:val="0"/>
        <w:color w:val="auto"/>
        <w:sz w:val="22"/>
      </w:rPr>
    </w:lvl>
    <w:lvl w:ilvl="1">
      <w:start w:val="1"/>
      <w:numFmt w:val="lowerLetter"/>
      <w:lvlText w:val="%2)"/>
      <w:lvlJc w:val="left"/>
      <w:pPr>
        <w:tabs>
          <w:tab w:val="num" w:pos="567"/>
        </w:tabs>
        <w:ind w:left="567" w:hanging="284"/>
      </w:pPr>
      <w:rPr>
        <w:rFonts w:ascii="Calibri" w:hAnsi="Calibri" w:cs="Calibri" w:hint="default"/>
        <w:b w:val="0"/>
        <w:i w:val="0"/>
        <w:vanish w:val="0"/>
        <w:color w:val="auto"/>
        <w:sz w:val="22"/>
      </w:rPr>
    </w:lvl>
    <w:lvl w:ilvl="2">
      <w:start w:val="1"/>
      <w:numFmt w:val="lowerRoman"/>
      <w:lvlText w:val="%3."/>
      <w:lvlJc w:val="left"/>
      <w:pPr>
        <w:tabs>
          <w:tab w:val="num" w:pos="850"/>
        </w:tabs>
        <w:ind w:left="850" w:hanging="283"/>
      </w:pPr>
      <w:rPr>
        <w:rFonts w:ascii="Calibri" w:hAnsi="Calibri" w:cs="Calibri" w:hint="default"/>
        <w:b w:val="0"/>
        <w:i w:val="0"/>
        <w:vanish w:val="0"/>
        <w:color w:val="auto"/>
        <w:sz w:val="22"/>
      </w:rPr>
    </w:lvl>
    <w:lvl w:ilvl="3">
      <w:start w:val="1"/>
      <w:numFmt w:val="decimal"/>
      <w:lvlText w:val="–"/>
      <w:lvlJc w:val="left"/>
      <w:pPr>
        <w:tabs>
          <w:tab w:val="num" w:pos="1134"/>
        </w:tabs>
        <w:ind w:left="1134" w:hanging="284"/>
      </w:pPr>
      <w:rPr>
        <w:rFonts w:ascii="Calibri" w:hAnsi="Calibri" w:cs="Calibri" w:hint="default"/>
        <w:b w:val="0"/>
        <w:i w:val="0"/>
        <w:vanish w:val="0"/>
        <w:color w:val="auto"/>
        <w:sz w:val="22"/>
      </w:rPr>
    </w:lvl>
    <w:lvl w:ilvl="4">
      <w:start w:val="1"/>
      <w:numFmt w:val="decimal"/>
      <w:lvlText w:val="–"/>
      <w:lvlJc w:val="left"/>
      <w:pPr>
        <w:tabs>
          <w:tab w:val="num" w:pos="1417"/>
        </w:tabs>
        <w:ind w:left="1417" w:hanging="283"/>
      </w:pPr>
      <w:rPr>
        <w:rFonts w:ascii="Calibri" w:hAnsi="Calibri" w:cs="Calibri" w:hint="default"/>
        <w:b w:val="0"/>
        <w:i w:val="0"/>
        <w:vanish w:val="0"/>
        <w:color w:val="auto"/>
        <w:sz w:val="22"/>
      </w:rPr>
    </w:lvl>
    <w:lvl w:ilvl="5">
      <w:start w:val="1"/>
      <w:numFmt w:val="decimal"/>
      <w:lvlText w:val="–"/>
      <w:lvlJc w:val="left"/>
      <w:pPr>
        <w:tabs>
          <w:tab w:val="num" w:pos="1701"/>
        </w:tabs>
        <w:ind w:left="1701" w:hanging="284"/>
      </w:pPr>
      <w:rPr>
        <w:rFonts w:ascii="Calibri" w:hAnsi="Calibri" w:cs="Calibri" w:hint="default"/>
        <w:b w:val="0"/>
        <w:i w:val="0"/>
        <w:vanish w:val="0"/>
        <w:color w:val="auto"/>
        <w:sz w:val="22"/>
      </w:rPr>
    </w:lvl>
    <w:lvl w:ilvl="6">
      <w:start w:val="1"/>
      <w:numFmt w:val="decimal"/>
      <w:lvlText w:val="–"/>
      <w:lvlJc w:val="left"/>
      <w:pPr>
        <w:tabs>
          <w:tab w:val="num" w:pos="1984"/>
        </w:tabs>
        <w:ind w:left="1984" w:hanging="283"/>
      </w:pPr>
      <w:rPr>
        <w:rFonts w:ascii="Calibri" w:hAnsi="Calibri" w:cs="Calibri" w:hint="default"/>
        <w:b w:val="0"/>
        <w:i w:val="0"/>
        <w:vanish w:val="0"/>
        <w:color w:val="auto"/>
        <w:sz w:val="22"/>
      </w:rPr>
    </w:lvl>
    <w:lvl w:ilvl="7">
      <w:start w:val="1"/>
      <w:numFmt w:val="decimal"/>
      <w:lvlText w:val="–"/>
      <w:lvlJc w:val="left"/>
      <w:pPr>
        <w:tabs>
          <w:tab w:val="num" w:pos="2268"/>
        </w:tabs>
        <w:ind w:left="2268" w:hanging="284"/>
      </w:pPr>
      <w:rPr>
        <w:rFonts w:ascii="Calibri" w:hAnsi="Calibri" w:cs="Calibri" w:hint="default"/>
        <w:b w:val="0"/>
        <w:i w:val="0"/>
        <w:vanish w:val="0"/>
        <w:color w:val="auto"/>
        <w:sz w:val="22"/>
      </w:rPr>
    </w:lvl>
    <w:lvl w:ilvl="8">
      <w:start w:val="1"/>
      <w:numFmt w:val="decimal"/>
      <w:lvlText w:val="–"/>
      <w:lvlJc w:val="left"/>
      <w:pPr>
        <w:tabs>
          <w:tab w:val="num" w:pos="2551"/>
        </w:tabs>
        <w:ind w:left="2551" w:hanging="283"/>
      </w:pPr>
      <w:rPr>
        <w:rFonts w:ascii="Calibri" w:hAnsi="Calibri" w:cs="Calibri" w:hint="default"/>
        <w:b w:val="0"/>
        <w:i w:val="0"/>
        <w:vanish w:val="0"/>
        <w:color w:val="auto"/>
        <w:sz w:val="22"/>
      </w:rPr>
    </w:lvl>
  </w:abstractNum>
  <w:abstractNum w:abstractNumId="38">
    <w:nsid w:val="637C650F"/>
    <w:multiLevelType w:val="hybridMultilevel"/>
    <w:tmpl w:val="80CE07A0"/>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start w:val="1"/>
      <w:numFmt w:val="bullet"/>
      <w:lvlText w:val=""/>
      <w:lvlJc w:val="left"/>
      <w:pPr>
        <w:ind w:left="2594" w:hanging="360"/>
      </w:pPr>
      <w:rPr>
        <w:rFonts w:ascii="Wingdings" w:hAnsi="Wingdings" w:hint="default"/>
      </w:rPr>
    </w:lvl>
    <w:lvl w:ilvl="3" w:tplc="0C090001">
      <w:start w:val="1"/>
      <w:numFmt w:val="bullet"/>
      <w:lvlText w:val=""/>
      <w:lvlJc w:val="left"/>
      <w:pPr>
        <w:ind w:left="3314" w:hanging="360"/>
      </w:pPr>
      <w:rPr>
        <w:rFonts w:ascii="Symbol" w:hAnsi="Symbol" w:hint="default"/>
      </w:rPr>
    </w:lvl>
    <w:lvl w:ilvl="4" w:tplc="0C090003">
      <w:start w:val="1"/>
      <w:numFmt w:val="bullet"/>
      <w:lvlText w:val="o"/>
      <w:lvlJc w:val="left"/>
      <w:pPr>
        <w:ind w:left="4034" w:hanging="360"/>
      </w:pPr>
      <w:rPr>
        <w:rFonts w:ascii="Courier New" w:hAnsi="Courier New" w:cs="Courier New" w:hint="default"/>
      </w:rPr>
    </w:lvl>
    <w:lvl w:ilvl="5" w:tplc="0C090005">
      <w:start w:val="1"/>
      <w:numFmt w:val="bullet"/>
      <w:lvlText w:val=""/>
      <w:lvlJc w:val="left"/>
      <w:pPr>
        <w:ind w:left="4754" w:hanging="360"/>
      </w:pPr>
      <w:rPr>
        <w:rFonts w:ascii="Wingdings" w:hAnsi="Wingdings" w:hint="default"/>
      </w:rPr>
    </w:lvl>
    <w:lvl w:ilvl="6" w:tplc="0C090001">
      <w:start w:val="1"/>
      <w:numFmt w:val="bullet"/>
      <w:lvlText w:val=""/>
      <w:lvlJc w:val="left"/>
      <w:pPr>
        <w:ind w:left="5474" w:hanging="360"/>
      </w:pPr>
      <w:rPr>
        <w:rFonts w:ascii="Symbol" w:hAnsi="Symbol" w:hint="default"/>
      </w:rPr>
    </w:lvl>
    <w:lvl w:ilvl="7" w:tplc="0C090003">
      <w:start w:val="1"/>
      <w:numFmt w:val="bullet"/>
      <w:lvlText w:val="o"/>
      <w:lvlJc w:val="left"/>
      <w:pPr>
        <w:ind w:left="6194" w:hanging="360"/>
      </w:pPr>
      <w:rPr>
        <w:rFonts w:ascii="Courier New" w:hAnsi="Courier New" w:cs="Courier New" w:hint="default"/>
      </w:rPr>
    </w:lvl>
    <w:lvl w:ilvl="8" w:tplc="0C090005">
      <w:start w:val="1"/>
      <w:numFmt w:val="bullet"/>
      <w:lvlText w:val=""/>
      <w:lvlJc w:val="left"/>
      <w:pPr>
        <w:ind w:left="6914" w:hanging="360"/>
      </w:pPr>
      <w:rPr>
        <w:rFonts w:ascii="Wingdings" w:hAnsi="Wingdings" w:hint="default"/>
      </w:rPr>
    </w:lvl>
  </w:abstractNum>
  <w:abstractNum w:abstractNumId="39">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41">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42">
    <w:nsid w:val="6A1613BB"/>
    <w:multiLevelType w:val="hybridMultilevel"/>
    <w:tmpl w:val="61A43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F345B36"/>
    <w:multiLevelType w:val="multilevel"/>
    <w:tmpl w:val="CB8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B47C1F"/>
    <w:multiLevelType w:val="hybridMultilevel"/>
    <w:tmpl w:val="0B342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46">
    <w:nsid w:val="725B6DB6"/>
    <w:multiLevelType w:val="hybridMultilevel"/>
    <w:tmpl w:val="6ABC4764"/>
    <w:lvl w:ilvl="0" w:tplc="51BADF9C">
      <w:start w:val="1"/>
      <w:numFmt w:val="bullet"/>
      <w:lvlText w:val=""/>
      <w:lvlJc w:val="left"/>
      <w:pPr>
        <w:ind w:left="918" w:hanging="360"/>
      </w:pPr>
      <w:rPr>
        <w:rFonts w:ascii="Symbol" w:hAnsi="Symbol" w:hint="default"/>
      </w:rPr>
    </w:lvl>
    <w:lvl w:ilvl="1" w:tplc="F06629D0" w:tentative="1">
      <w:start w:val="1"/>
      <w:numFmt w:val="bullet"/>
      <w:lvlText w:val="o"/>
      <w:lvlJc w:val="left"/>
      <w:pPr>
        <w:ind w:left="1638" w:hanging="360"/>
      </w:pPr>
      <w:rPr>
        <w:rFonts w:ascii="Courier New" w:hAnsi="Courier New" w:cs="Courier New" w:hint="default"/>
      </w:rPr>
    </w:lvl>
    <w:lvl w:ilvl="2" w:tplc="6E6455EC" w:tentative="1">
      <w:start w:val="1"/>
      <w:numFmt w:val="bullet"/>
      <w:lvlText w:val=""/>
      <w:lvlJc w:val="left"/>
      <w:pPr>
        <w:ind w:left="2358" w:hanging="360"/>
      </w:pPr>
      <w:rPr>
        <w:rFonts w:ascii="Wingdings" w:hAnsi="Wingdings" w:hint="default"/>
      </w:rPr>
    </w:lvl>
    <w:lvl w:ilvl="3" w:tplc="93C474D8" w:tentative="1">
      <w:start w:val="1"/>
      <w:numFmt w:val="bullet"/>
      <w:lvlText w:val=""/>
      <w:lvlJc w:val="left"/>
      <w:pPr>
        <w:ind w:left="3078" w:hanging="360"/>
      </w:pPr>
      <w:rPr>
        <w:rFonts w:ascii="Symbol" w:hAnsi="Symbol" w:hint="default"/>
      </w:rPr>
    </w:lvl>
    <w:lvl w:ilvl="4" w:tplc="005C2534" w:tentative="1">
      <w:start w:val="1"/>
      <w:numFmt w:val="bullet"/>
      <w:lvlText w:val="o"/>
      <w:lvlJc w:val="left"/>
      <w:pPr>
        <w:ind w:left="3798" w:hanging="360"/>
      </w:pPr>
      <w:rPr>
        <w:rFonts w:ascii="Courier New" w:hAnsi="Courier New" w:cs="Courier New" w:hint="default"/>
      </w:rPr>
    </w:lvl>
    <w:lvl w:ilvl="5" w:tplc="9F945F66" w:tentative="1">
      <w:start w:val="1"/>
      <w:numFmt w:val="bullet"/>
      <w:lvlText w:val=""/>
      <w:lvlJc w:val="left"/>
      <w:pPr>
        <w:ind w:left="4518" w:hanging="360"/>
      </w:pPr>
      <w:rPr>
        <w:rFonts w:ascii="Wingdings" w:hAnsi="Wingdings" w:hint="default"/>
      </w:rPr>
    </w:lvl>
    <w:lvl w:ilvl="6" w:tplc="4C28E7D2" w:tentative="1">
      <w:start w:val="1"/>
      <w:numFmt w:val="bullet"/>
      <w:lvlText w:val=""/>
      <w:lvlJc w:val="left"/>
      <w:pPr>
        <w:ind w:left="5238" w:hanging="360"/>
      </w:pPr>
      <w:rPr>
        <w:rFonts w:ascii="Symbol" w:hAnsi="Symbol" w:hint="default"/>
      </w:rPr>
    </w:lvl>
    <w:lvl w:ilvl="7" w:tplc="2670DB0A" w:tentative="1">
      <w:start w:val="1"/>
      <w:numFmt w:val="bullet"/>
      <w:lvlText w:val="o"/>
      <w:lvlJc w:val="left"/>
      <w:pPr>
        <w:ind w:left="5958" w:hanging="360"/>
      </w:pPr>
      <w:rPr>
        <w:rFonts w:ascii="Courier New" w:hAnsi="Courier New" w:cs="Courier New" w:hint="default"/>
      </w:rPr>
    </w:lvl>
    <w:lvl w:ilvl="8" w:tplc="A84AC0FA" w:tentative="1">
      <w:start w:val="1"/>
      <w:numFmt w:val="bullet"/>
      <w:lvlText w:val=""/>
      <w:lvlJc w:val="left"/>
      <w:pPr>
        <w:ind w:left="6678" w:hanging="360"/>
      </w:pPr>
      <w:rPr>
        <w:rFonts w:ascii="Wingdings" w:hAnsi="Wingdings" w:hint="default"/>
      </w:rPr>
    </w:lvl>
  </w:abstractNum>
  <w:abstractNum w:abstractNumId="47">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8">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9">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0">
    <w:nsid w:val="7AC5210A"/>
    <w:multiLevelType w:val="multilevel"/>
    <w:tmpl w:val="E9F27266"/>
    <w:lvl w:ilvl="0">
      <w:start w:val="1"/>
      <w:numFmt w:val="bullet"/>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51">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52">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3"/>
  </w:num>
  <w:num w:numId="2">
    <w:abstractNumId w:val="0"/>
  </w:num>
  <w:num w:numId="3">
    <w:abstractNumId w:val="37"/>
  </w:num>
  <w:num w:numId="4">
    <w:abstractNumId w:val="26"/>
  </w:num>
  <w:num w:numId="5">
    <w:abstractNumId w:val="6"/>
  </w:num>
  <w:num w:numId="6">
    <w:abstractNumId w:val="5"/>
  </w:num>
  <w:num w:numId="7">
    <w:abstractNumId w:val="4"/>
  </w:num>
  <w:num w:numId="8">
    <w:abstractNumId w:val="46"/>
  </w:num>
  <w:num w:numId="9">
    <w:abstractNumId w:val="29"/>
  </w:num>
  <w:num w:numId="10">
    <w:abstractNumId w:val="13"/>
  </w:num>
  <w:num w:numId="11">
    <w:abstractNumId w:val="17"/>
  </w:num>
  <w:num w:numId="12">
    <w:abstractNumId w:val="45"/>
  </w:num>
  <w:num w:numId="13">
    <w:abstractNumId w:val="19"/>
  </w:num>
  <w:num w:numId="14">
    <w:abstractNumId w:val="35"/>
  </w:num>
  <w:num w:numId="15">
    <w:abstractNumId w:val="3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4"/>
  </w:num>
  <w:num w:numId="19">
    <w:abstractNumId w:val="2"/>
  </w:num>
  <w:num w:numId="20">
    <w:abstractNumId w:val="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6"/>
  </w:num>
  <w:num w:numId="24">
    <w:abstractNumId w:val="50"/>
  </w:num>
  <w:num w:numId="25">
    <w:abstractNumId w:val="16"/>
  </w:num>
  <w:num w:numId="26">
    <w:abstractNumId w:val="30"/>
  </w:num>
  <w:num w:numId="27">
    <w:abstractNumId w:val="15"/>
  </w:num>
  <w:num w:numId="28">
    <w:abstractNumId w:val="42"/>
  </w:num>
  <w:num w:numId="29">
    <w:abstractNumId w:val="10"/>
  </w:num>
  <w:num w:numId="30">
    <w:abstractNumId w:val="18"/>
  </w:num>
  <w:num w:numId="31">
    <w:abstractNumId w:val="11"/>
  </w:num>
  <w:num w:numId="32">
    <w:abstractNumId w:val="44"/>
  </w:num>
  <w:num w:numId="33">
    <w:abstractNumId w:val="20"/>
  </w:num>
  <w:num w:numId="34">
    <w:abstractNumId w:val="27"/>
  </w:num>
  <w:num w:numId="35">
    <w:abstractNumId w:val="31"/>
  </w:num>
  <w:num w:numId="36">
    <w:abstractNumId w:val="43"/>
  </w:num>
  <w:num w:numId="37">
    <w:abstractNumId w:val="2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3"/>
  </w:num>
  <w:num w:numId="41">
    <w:abstractNumId w:val="8"/>
  </w:num>
  <w:num w:numId="42">
    <w:abstractNumId w:val="27"/>
    <w:lvlOverride w:ilvl="0"/>
    <w:lvlOverride w:ilvl="1"/>
    <w:lvlOverride w:ilvl="2"/>
    <w:lvlOverride w:ilvl="3"/>
    <w:lvlOverride w:ilvl="4"/>
    <w:lvlOverride w:ilvl="5"/>
    <w:lvlOverride w:ilvl="6"/>
    <w:lvlOverride w:ilvl="7"/>
    <w:lvlOverride w:ilvl="8"/>
  </w:num>
  <w:num w:numId="43">
    <w:abstractNumId w:val="10"/>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drawingGridHorizontalSpacing w:val="227"/>
  <w:drawingGridVerticalSpacing w:val="227"/>
  <w:displayVerticalDrawingGridEvery w:val="2"/>
  <w:noPunctuationKerning/>
  <w:characterSpacingControl w:val="doNotCompress"/>
  <w:hdrShapeDefaults>
    <o:shapedefaults v:ext="edit" spidmax="3074">
      <o:colormru v:ext="edit" colors="#039,#4d4d4d,maroon"/>
    </o:shapedefaults>
    <o:shapelayout v:ext="edit">
      <o:rules v:ext="edit">
        <o:r id="V:Rule1" type="connector" idref="#Straight Connector 3"/>
        <o:r id="V:Rule2" type="connector" idref="#Straight Connector 4"/>
        <o:r id="V:Rule3" type="connector" idref="#Straight Connector 5"/>
        <o:r id="V:Rule4" type="connector" idref="#Straight Connector 6"/>
        <o:r id="V:Rule5" type="connector" idref="#Straight Connector 7"/>
        <o:r id="V:Rule6" type="connector" idref="#Straight Connector 8"/>
        <o:r id="V:Rule7" type="connector" idref="#Straight Connector 9"/>
        <o:r id="V:Rule8" type="connector" idref="#Straight Connector 10"/>
        <o:r id="V:Rule9" type="connector" idref="#Straight Connector 11"/>
        <o:r id="V:Rule10" type="connector" idref="#Straight Connector 12"/>
        <o:r id="V:Rule11" type="connector" idref="#Straight Connector 13"/>
        <o:r id="V:Rule12" type="connector" idref="#Straight Connector 14"/>
        <o:r id="V:Rule13" type="connector" idref="#Straight Connector 15"/>
        <o:r id="V:Rule14" type="connector" idref="#Straight Connector 16"/>
        <o:r id="V:Rule15" type="connector" idref="#Straight Connector 17"/>
        <o:r id="V:Rule16" type="connector" idref="#Straight Connector 18"/>
        <o:r id="V:Rule17" type="connector" idref="#Straight Connector 19"/>
        <o:r id="V:Rule18" type="connector" idref="#Straight Connector 20"/>
        <o:r id="V:Rule19" type="connector" idref="#Straight Connector 21"/>
        <o:r id="V:Rule20" type="connector" idref="#Straight Connector 22"/>
        <o:r id="V:Rule21" type="connector" idref="#Straight Connector 23"/>
        <o:r id="V:Rule22" type="connector" idref="#Straight Connector 24"/>
        <o:r id="V:Rule23" type="connector" idref="#Straight Connector 2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8D"/>
    <w:rsid w:val="00001790"/>
    <w:rsid w:val="00010BD3"/>
    <w:rsid w:val="0001144C"/>
    <w:rsid w:val="00016492"/>
    <w:rsid w:val="0004698A"/>
    <w:rsid w:val="00057C18"/>
    <w:rsid w:val="00060256"/>
    <w:rsid w:val="000624FF"/>
    <w:rsid w:val="00063BFD"/>
    <w:rsid w:val="00065B21"/>
    <w:rsid w:val="00066E0D"/>
    <w:rsid w:val="00082C6B"/>
    <w:rsid w:val="00086691"/>
    <w:rsid w:val="000870E4"/>
    <w:rsid w:val="000949CB"/>
    <w:rsid w:val="000B479D"/>
    <w:rsid w:val="000C141A"/>
    <w:rsid w:val="000C3368"/>
    <w:rsid w:val="000C3814"/>
    <w:rsid w:val="000D4295"/>
    <w:rsid w:val="000E360E"/>
    <w:rsid w:val="000E5B4E"/>
    <w:rsid w:val="000F54E7"/>
    <w:rsid w:val="00104077"/>
    <w:rsid w:val="00105E73"/>
    <w:rsid w:val="001100CF"/>
    <w:rsid w:val="00120096"/>
    <w:rsid w:val="001213BE"/>
    <w:rsid w:val="001251C4"/>
    <w:rsid w:val="00126C86"/>
    <w:rsid w:val="00135230"/>
    <w:rsid w:val="00143A23"/>
    <w:rsid w:val="00157448"/>
    <w:rsid w:val="00181844"/>
    <w:rsid w:val="00184E1A"/>
    <w:rsid w:val="0018749C"/>
    <w:rsid w:val="00193DFE"/>
    <w:rsid w:val="001A16BC"/>
    <w:rsid w:val="001A271A"/>
    <w:rsid w:val="001B0B3F"/>
    <w:rsid w:val="001C0319"/>
    <w:rsid w:val="001C351D"/>
    <w:rsid w:val="001C6970"/>
    <w:rsid w:val="001D3641"/>
    <w:rsid w:val="001D60E6"/>
    <w:rsid w:val="001E67A9"/>
    <w:rsid w:val="00205B35"/>
    <w:rsid w:val="002063AC"/>
    <w:rsid w:val="00225175"/>
    <w:rsid w:val="00232AFF"/>
    <w:rsid w:val="00252C6C"/>
    <w:rsid w:val="00260106"/>
    <w:rsid w:val="00267638"/>
    <w:rsid w:val="00273201"/>
    <w:rsid w:val="00292543"/>
    <w:rsid w:val="002A18C2"/>
    <w:rsid w:val="002B1F59"/>
    <w:rsid w:val="002C4EC9"/>
    <w:rsid w:val="002C6424"/>
    <w:rsid w:val="002C6CEA"/>
    <w:rsid w:val="002E395F"/>
    <w:rsid w:val="002E569D"/>
    <w:rsid w:val="002F2549"/>
    <w:rsid w:val="002F6745"/>
    <w:rsid w:val="002F7AEB"/>
    <w:rsid w:val="00307CC0"/>
    <w:rsid w:val="00322500"/>
    <w:rsid w:val="00323E4A"/>
    <w:rsid w:val="003320D7"/>
    <w:rsid w:val="0034661C"/>
    <w:rsid w:val="00351035"/>
    <w:rsid w:val="0035331C"/>
    <w:rsid w:val="00366509"/>
    <w:rsid w:val="00376057"/>
    <w:rsid w:val="00380EB1"/>
    <w:rsid w:val="003851DC"/>
    <w:rsid w:val="00386859"/>
    <w:rsid w:val="00391977"/>
    <w:rsid w:val="00392E0C"/>
    <w:rsid w:val="00394D1C"/>
    <w:rsid w:val="00394EA9"/>
    <w:rsid w:val="003A1824"/>
    <w:rsid w:val="003A32E0"/>
    <w:rsid w:val="003A4A87"/>
    <w:rsid w:val="003B0731"/>
    <w:rsid w:val="003B5700"/>
    <w:rsid w:val="003B5EDB"/>
    <w:rsid w:val="003B6A2C"/>
    <w:rsid w:val="003C4D30"/>
    <w:rsid w:val="003D01BD"/>
    <w:rsid w:val="003E230D"/>
    <w:rsid w:val="003E39FA"/>
    <w:rsid w:val="003E3B12"/>
    <w:rsid w:val="003E66B9"/>
    <w:rsid w:val="003F016E"/>
    <w:rsid w:val="003F44A8"/>
    <w:rsid w:val="003F45D9"/>
    <w:rsid w:val="003F4E27"/>
    <w:rsid w:val="00401DFB"/>
    <w:rsid w:val="00427659"/>
    <w:rsid w:val="00430A03"/>
    <w:rsid w:val="004436F4"/>
    <w:rsid w:val="004455A7"/>
    <w:rsid w:val="00462DB3"/>
    <w:rsid w:val="00467907"/>
    <w:rsid w:val="00467979"/>
    <w:rsid w:val="00480708"/>
    <w:rsid w:val="004901C0"/>
    <w:rsid w:val="004907E5"/>
    <w:rsid w:val="004A2BA3"/>
    <w:rsid w:val="004A2DD7"/>
    <w:rsid w:val="004A460D"/>
    <w:rsid w:val="004B1C36"/>
    <w:rsid w:val="004C4393"/>
    <w:rsid w:val="004C7E27"/>
    <w:rsid w:val="004D3CD6"/>
    <w:rsid w:val="004F1A9B"/>
    <w:rsid w:val="005013B3"/>
    <w:rsid w:val="00505FD8"/>
    <w:rsid w:val="0051295C"/>
    <w:rsid w:val="005155EC"/>
    <w:rsid w:val="00535B0C"/>
    <w:rsid w:val="00536699"/>
    <w:rsid w:val="00542A7C"/>
    <w:rsid w:val="00556096"/>
    <w:rsid w:val="00562809"/>
    <w:rsid w:val="005637F1"/>
    <w:rsid w:val="00564D54"/>
    <w:rsid w:val="00573DFF"/>
    <w:rsid w:val="00574189"/>
    <w:rsid w:val="00583851"/>
    <w:rsid w:val="005A2294"/>
    <w:rsid w:val="005A51DC"/>
    <w:rsid w:val="005B7317"/>
    <w:rsid w:val="005C69CC"/>
    <w:rsid w:val="005D3801"/>
    <w:rsid w:val="005D502E"/>
    <w:rsid w:val="005E006C"/>
    <w:rsid w:val="005E3219"/>
    <w:rsid w:val="005F228E"/>
    <w:rsid w:val="005F6958"/>
    <w:rsid w:val="006008C3"/>
    <w:rsid w:val="00603F2B"/>
    <w:rsid w:val="00610AFF"/>
    <w:rsid w:val="006146CD"/>
    <w:rsid w:val="006220C7"/>
    <w:rsid w:val="00645ADA"/>
    <w:rsid w:val="00647E27"/>
    <w:rsid w:val="00652097"/>
    <w:rsid w:val="00662F3F"/>
    <w:rsid w:val="0066682B"/>
    <w:rsid w:val="0067064C"/>
    <w:rsid w:val="00670B66"/>
    <w:rsid w:val="00673BFD"/>
    <w:rsid w:val="00677AD1"/>
    <w:rsid w:val="0068495A"/>
    <w:rsid w:val="00692CFF"/>
    <w:rsid w:val="00693ACC"/>
    <w:rsid w:val="00694E47"/>
    <w:rsid w:val="006A00BC"/>
    <w:rsid w:val="006A627F"/>
    <w:rsid w:val="006A7D93"/>
    <w:rsid w:val="006A7ED6"/>
    <w:rsid w:val="006B074A"/>
    <w:rsid w:val="006B11CE"/>
    <w:rsid w:val="006B7B88"/>
    <w:rsid w:val="006C23AC"/>
    <w:rsid w:val="006D53EF"/>
    <w:rsid w:val="006E051A"/>
    <w:rsid w:val="006E376A"/>
    <w:rsid w:val="006E6398"/>
    <w:rsid w:val="006E682E"/>
    <w:rsid w:val="006E6C70"/>
    <w:rsid w:val="007003BC"/>
    <w:rsid w:val="00704015"/>
    <w:rsid w:val="00706BFC"/>
    <w:rsid w:val="00712639"/>
    <w:rsid w:val="00715221"/>
    <w:rsid w:val="00717DAF"/>
    <w:rsid w:val="00721AE2"/>
    <w:rsid w:val="00723681"/>
    <w:rsid w:val="0072437E"/>
    <w:rsid w:val="00745F07"/>
    <w:rsid w:val="00747EAA"/>
    <w:rsid w:val="00752AD5"/>
    <w:rsid w:val="0075637D"/>
    <w:rsid w:val="00770F0A"/>
    <w:rsid w:val="00771EC3"/>
    <w:rsid w:val="0077373E"/>
    <w:rsid w:val="00773ACE"/>
    <w:rsid w:val="0077446E"/>
    <w:rsid w:val="0077512D"/>
    <w:rsid w:val="007809B7"/>
    <w:rsid w:val="00782A29"/>
    <w:rsid w:val="00782E8F"/>
    <w:rsid w:val="00782F61"/>
    <w:rsid w:val="00784401"/>
    <w:rsid w:val="0078774E"/>
    <w:rsid w:val="007A6388"/>
    <w:rsid w:val="007B2132"/>
    <w:rsid w:val="007B21B0"/>
    <w:rsid w:val="007B546A"/>
    <w:rsid w:val="007C35C1"/>
    <w:rsid w:val="007C7C80"/>
    <w:rsid w:val="007D2F37"/>
    <w:rsid w:val="007D4043"/>
    <w:rsid w:val="007D468D"/>
    <w:rsid w:val="007D53A3"/>
    <w:rsid w:val="007D65DF"/>
    <w:rsid w:val="007F5050"/>
    <w:rsid w:val="00803B4C"/>
    <w:rsid w:val="008076A3"/>
    <w:rsid w:val="00810AB4"/>
    <w:rsid w:val="00813444"/>
    <w:rsid w:val="00813D23"/>
    <w:rsid w:val="00820D82"/>
    <w:rsid w:val="00821B10"/>
    <w:rsid w:val="0082311D"/>
    <w:rsid w:val="00840293"/>
    <w:rsid w:val="008410D5"/>
    <w:rsid w:val="008433CF"/>
    <w:rsid w:val="008645CD"/>
    <w:rsid w:val="00867EC4"/>
    <w:rsid w:val="0087108A"/>
    <w:rsid w:val="00872CD7"/>
    <w:rsid w:val="00882764"/>
    <w:rsid w:val="00883C82"/>
    <w:rsid w:val="00886A1C"/>
    <w:rsid w:val="008A3BC9"/>
    <w:rsid w:val="008A7F0E"/>
    <w:rsid w:val="008B00A2"/>
    <w:rsid w:val="008B79B3"/>
    <w:rsid w:val="008B7C35"/>
    <w:rsid w:val="008C5DD9"/>
    <w:rsid w:val="008C71D4"/>
    <w:rsid w:val="008C7CF0"/>
    <w:rsid w:val="008D2825"/>
    <w:rsid w:val="008D3CF5"/>
    <w:rsid w:val="008D74B1"/>
    <w:rsid w:val="008E0762"/>
    <w:rsid w:val="008E1CAA"/>
    <w:rsid w:val="008E5070"/>
    <w:rsid w:val="008E7403"/>
    <w:rsid w:val="008F1323"/>
    <w:rsid w:val="008F1C0C"/>
    <w:rsid w:val="00900A09"/>
    <w:rsid w:val="0090506A"/>
    <w:rsid w:val="00910228"/>
    <w:rsid w:val="00911E14"/>
    <w:rsid w:val="00915450"/>
    <w:rsid w:val="00925CAA"/>
    <w:rsid w:val="00933996"/>
    <w:rsid w:val="009342B3"/>
    <w:rsid w:val="00946247"/>
    <w:rsid w:val="00951F3D"/>
    <w:rsid w:val="00953A7A"/>
    <w:rsid w:val="00956416"/>
    <w:rsid w:val="009572B6"/>
    <w:rsid w:val="009647C8"/>
    <w:rsid w:val="0098017E"/>
    <w:rsid w:val="00993D1E"/>
    <w:rsid w:val="00994662"/>
    <w:rsid w:val="009A301B"/>
    <w:rsid w:val="009A419F"/>
    <w:rsid w:val="009A6A13"/>
    <w:rsid w:val="009C2652"/>
    <w:rsid w:val="009C2923"/>
    <w:rsid w:val="009C3719"/>
    <w:rsid w:val="009C4002"/>
    <w:rsid w:val="009C51C5"/>
    <w:rsid w:val="009C759C"/>
    <w:rsid w:val="009D19FA"/>
    <w:rsid w:val="009D3372"/>
    <w:rsid w:val="009D34EB"/>
    <w:rsid w:val="009E5467"/>
    <w:rsid w:val="009E5F72"/>
    <w:rsid w:val="00A12523"/>
    <w:rsid w:val="00A12D2A"/>
    <w:rsid w:val="00A135CF"/>
    <w:rsid w:val="00A26015"/>
    <w:rsid w:val="00A37A4F"/>
    <w:rsid w:val="00A40F98"/>
    <w:rsid w:val="00A6456E"/>
    <w:rsid w:val="00A67EEB"/>
    <w:rsid w:val="00A73A5A"/>
    <w:rsid w:val="00A8571E"/>
    <w:rsid w:val="00A90F14"/>
    <w:rsid w:val="00A935CD"/>
    <w:rsid w:val="00A97041"/>
    <w:rsid w:val="00AB0D9A"/>
    <w:rsid w:val="00AB50CF"/>
    <w:rsid w:val="00AC1683"/>
    <w:rsid w:val="00AC27DA"/>
    <w:rsid w:val="00AC58ED"/>
    <w:rsid w:val="00AD2349"/>
    <w:rsid w:val="00AE5B9A"/>
    <w:rsid w:val="00AE6C2E"/>
    <w:rsid w:val="00AE7BC6"/>
    <w:rsid w:val="00AF3197"/>
    <w:rsid w:val="00AF63CF"/>
    <w:rsid w:val="00B10361"/>
    <w:rsid w:val="00B217D9"/>
    <w:rsid w:val="00B21916"/>
    <w:rsid w:val="00B232E5"/>
    <w:rsid w:val="00B23957"/>
    <w:rsid w:val="00B3351E"/>
    <w:rsid w:val="00B36C08"/>
    <w:rsid w:val="00B43DB4"/>
    <w:rsid w:val="00B44C41"/>
    <w:rsid w:val="00B57C72"/>
    <w:rsid w:val="00B60925"/>
    <w:rsid w:val="00B93FA4"/>
    <w:rsid w:val="00B96F20"/>
    <w:rsid w:val="00BA277B"/>
    <w:rsid w:val="00BA7830"/>
    <w:rsid w:val="00BB0BFA"/>
    <w:rsid w:val="00BB23E6"/>
    <w:rsid w:val="00BC0888"/>
    <w:rsid w:val="00BC60A9"/>
    <w:rsid w:val="00BD7AB1"/>
    <w:rsid w:val="00BE1393"/>
    <w:rsid w:val="00BE617F"/>
    <w:rsid w:val="00C01977"/>
    <w:rsid w:val="00C03CE7"/>
    <w:rsid w:val="00C15679"/>
    <w:rsid w:val="00C16FF3"/>
    <w:rsid w:val="00C252AE"/>
    <w:rsid w:val="00C30864"/>
    <w:rsid w:val="00C3191D"/>
    <w:rsid w:val="00C432F5"/>
    <w:rsid w:val="00C66842"/>
    <w:rsid w:val="00C81316"/>
    <w:rsid w:val="00C850E0"/>
    <w:rsid w:val="00C865DA"/>
    <w:rsid w:val="00C95EEF"/>
    <w:rsid w:val="00CA4310"/>
    <w:rsid w:val="00CB672A"/>
    <w:rsid w:val="00CB793A"/>
    <w:rsid w:val="00CE2166"/>
    <w:rsid w:val="00D005EC"/>
    <w:rsid w:val="00D03EA0"/>
    <w:rsid w:val="00D066D3"/>
    <w:rsid w:val="00D06C25"/>
    <w:rsid w:val="00D24A69"/>
    <w:rsid w:val="00D31E02"/>
    <w:rsid w:val="00D40B9E"/>
    <w:rsid w:val="00D456E5"/>
    <w:rsid w:val="00D46B21"/>
    <w:rsid w:val="00D57AA5"/>
    <w:rsid w:val="00D75112"/>
    <w:rsid w:val="00D75501"/>
    <w:rsid w:val="00D94048"/>
    <w:rsid w:val="00DA4453"/>
    <w:rsid w:val="00DB464D"/>
    <w:rsid w:val="00DB4C5B"/>
    <w:rsid w:val="00DB5A6E"/>
    <w:rsid w:val="00DB74A7"/>
    <w:rsid w:val="00DC3EAB"/>
    <w:rsid w:val="00DD1EC2"/>
    <w:rsid w:val="00DD2C1F"/>
    <w:rsid w:val="00DD4AC6"/>
    <w:rsid w:val="00DD6206"/>
    <w:rsid w:val="00DD7325"/>
    <w:rsid w:val="00DE3260"/>
    <w:rsid w:val="00DE7990"/>
    <w:rsid w:val="00DF2561"/>
    <w:rsid w:val="00DF3A7B"/>
    <w:rsid w:val="00E03C3C"/>
    <w:rsid w:val="00E05F22"/>
    <w:rsid w:val="00E12836"/>
    <w:rsid w:val="00E205CF"/>
    <w:rsid w:val="00E20BB5"/>
    <w:rsid w:val="00E23EC0"/>
    <w:rsid w:val="00E3726E"/>
    <w:rsid w:val="00E46801"/>
    <w:rsid w:val="00E5224A"/>
    <w:rsid w:val="00E54E5E"/>
    <w:rsid w:val="00E557E9"/>
    <w:rsid w:val="00E564C4"/>
    <w:rsid w:val="00E62504"/>
    <w:rsid w:val="00E71941"/>
    <w:rsid w:val="00E74FC9"/>
    <w:rsid w:val="00E85538"/>
    <w:rsid w:val="00E92FB8"/>
    <w:rsid w:val="00E94DAC"/>
    <w:rsid w:val="00E9500F"/>
    <w:rsid w:val="00E97E50"/>
    <w:rsid w:val="00EA19AC"/>
    <w:rsid w:val="00EB2189"/>
    <w:rsid w:val="00EB52BC"/>
    <w:rsid w:val="00EC1C00"/>
    <w:rsid w:val="00EC2B11"/>
    <w:rsid w:val="00ED30EB"/>
    <w:rsid w:val="00ED45BB"/>
    <w:rsid w:val="00EE1855"/>
    <w:rsid w:val="00EE4B4E"/>
    <w:rsid w:val="00EF03B9"/>
    <w:rsid w:val="00EF17FB"/>
    <w:rsid w:val="00EF2F8F"/>
    <w:rsid w:val="00EF637C"/>
    <w:rsid w:val="00F00827"/>
    <w:rsid w:val="00F00D7E"/>
    <w:rsid w:val="00F031EB"/>
    <w:rsid w:val="00F134F4"/>
    <w:rsid w:val="00F144FC"/>
    <w:rsid w:val="00F15703"/>
    <w:rsid w:val="00F23661"/>
    <w:rsid w:val="00F2435D"/>
    <w:rsid w:val="00F2502B"/>
    <w:rsid w:val="00F26F35"/>
    <w:rsid w:val="00F355BA"/>
    <w:rsid w:val="00F42424"/>
    <w:rsid w:val="00F42854"/>
    <w:rsid w:val="00F52F0F"/>
    <w:rsid w:val="00F573C2"/>
    <w:rsid w:val="00F57633"/>
    <w:rsid w:val="00F67E0A"/>
    <w:rsid w:val="00F75426"/>
    <w:rsid w:val="00F85551"/>
    <w:rsid w:val="00FA0273"/>
    <w:rsid w:val="00FA3FEA"/>
    <w:rsid w:val="00FB6B27"/>
    <w:rsid w:val="00FC023A"/>
    <w:rsid w:val="00FC0F02"/>
    <w:rsid w:val="00FD7EB3"/>
    <w:rsid w:val="00FF4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39,#4d4d4d,maroo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35" w:unhideWhenUsed="0" w:qFormat="1"/>
    <w:lsdException w:name="List Number" w:uiPriority="0" w:qFormat="1"/>
    <w:lsdException w:name="List Number 2" w:uiPriority="0"/>
    <w:lsdException w:name="List Number 3" w:uiPriority="94"/>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24FF"/>
    <w:pPr>
      <w:spacing w:before="100" w:after="100" w:line="240" w:lineRule="atLeast"/>
      <w:ind w:left="794"/>
    </w:pPr>
    <w:rPr>
      <w:rFonts w:ascii="Calibri" w:hAnsi="Calibri" w:cs="Calibri"/>
      <w:szCs w:val="22"/>
    </w:rPr>
  </w:style>
  <w:style w:type="paragraph" w:styleId="Heading1">
    <w:name w:val="heading 1"/>
    <w:basedOn w:val="Normal"/>
    <w:next w:val="Normal"/>
    <w:link w:val="Heading1Char"/>
    <w:uiPriority w:val="3"/>
    <w:qFormat/>
    <w:rsid w:val="00803B4C"/>
    <w:pPr>
      <w:keepNext/>
      <w:keepLines/>
      <w:numPr>
        <w:numId w:val="10"/>
      </w:numPr>
      <w:pBdr>
        <w:bottom w:val="single" w:sz="4" w:space="31" w:color="404040"/>
      </w:pBdr>
      <w:spacing w:before="400" w:after="1200" w:line="240" w:lineRule="auto"/>
      <w:outlineLvl w:val="0"/>
    </w:pPr>
    <w:rPr>
      <w:color w:val="404040"/>
      <w:kern w:val="28"/>
      <w:sz w:val="40"/>
      <w:lang w:eastAsia="en-US"/>
    </w:rPr>
  </w:style>
  <w:style w:type="paragraph" w:styleId="Heading2">
    <w:name w:val="heading 2"/>
    <w:basedOn w:val="Heading1"/>
    <w:next w:val="Normal"/>
    <w:uiPriority w:val="3"/>
    <w:qFormat/>
    <w:rsid w:val="00803B4C"/>
    <w:pPr>
      <w:widowControl w:val="0"/>
      <w:numPr>
        <w:ilvl w:val="1"/>
      </w:numPr>
      <w:pBdr>
        <w:bottom w:val="none" w:sz="0" w:space="0" w:color="auto"/>
      </w:pBdr>
      <w:spacing w:before="240" w:after="120"/>
      <w:outlineLvl w:val="1"/>
    </w:pPr>
    <w:rPr>
      <w:sz w:val="28"/>
    </w:rPr>
  </w:style>
  <w:style w:type="paragraph" w:styleId="Heading3">
    <w:name w:val="heading 3"/>
    <w:basedOn w:val="Heading2"/>
    <w:next w:val="Normal"/>
    <w:uiPriority w:val="3"/>
    <w:qFormat/>
    <w:rsid w:val="00E23EC0"/>
    <w:pPr>
      <w:numPr>
        <w:ilvl w:val="2"/>
      </w:numPr>
      <w:spacing w:before="200"/>
      <w:outlineLvl w:val="2"/>
    </w:pPr>
    <w:rPr>
      <w:color w:val="4D4D4D"/>
      <w:sz w:val="24"/>
    </w:rPr>
  </w:style>
  <w:style w:type="paragraph" w:styleId="Heading4">
    <w:name w:val="heading 4"/>
    <w:basedOn w:val="Heading3"/>
    <w:next w:val="Normal"/>
    <w:uiPriority w:val="3"/>
    <w:qFormat/>
    <w:rsid w:val="00564D54"/>
    <w:pPr>
      <w:numPr>
        <w:ilvl w:val="3"/>
      </w:numPr>
      <w:spacing w:before="160" w:line="280" w:lineRule="atLeast"/>
      <w:outlineLvl w:val="3"/>
    </w:pPr>
    <w:rPr>
      <w:sz w:val="22"/>
    </w:rPr>
  </w:style>
  <w:style w:type="paragraph" w:styleId="Heading5">
    <w:name w:val="heading 5"/>
    <w:basedOn w:val="Heading4"/>
    <w:next w:val="Normal"/>
    <w:uiPriority w:val="3"/>
    <w:qFormat/>
    <w:rsid w:val="00803B4C"/>
    <w:pPr>
      <w:numPr>
        <w:ilvl w:val="4"/>
      </w:numPr>
      <w:outlineLvl w:val="4"/>
    </w:pPr>
    <w:rPr>
      <w:b/>
      <w:bCs/>
      <w:color w:val="404040"/>
    </w:rPr>
  </w:style>
  <w:style w:type="paragraph" w:styleId="Heading6">
    <w:name w:val="heading 6"/>
    <w:basedOn w:val="Heading5"/>
    <w:next w:val="Normal"/>
    <w:uiPriority w:val="3"/>
    <w:qFormat/>
    <w:rsid w:val="00E23EC0"/>
    <w:pPr>
      <w:numPr>
        <w:ilvl w:val="5"/>
      </w:numPr>
      <w:outlineLvl w:val="5"/>
    </w:pPr>
    <w:rPr>
      <w:iCs/>
    </w:rPr>
  </w:style>
  <w:style w:type="paragraph" w:styleId="Heading7">
    <w:name w:val="heading 7"/>
    <w:basedOn w:val="Heading6"/>
    <w:next w:val="Normal"/>
    <w:uiPriority w:val="3"/>
    <w:qFormat/>
    <w:rsid w:val="009E5F72"/>
    <w:pPr>
      <w:numPr>
        <w:ilvl w:val="6"/>
      </w:numPr>
      <w:outlineLvl w:val="6"/>
    </w:pPr>
    <w:rPr>
      <w:i/>
    </w:rPr>
  </w:style>
  <w:style w:type="paragraph" w:styleId="Heading8">
    <w:name w:val="heading 8"/>
    <w:basedOn w:val="Heading7"/>
    <w:next w:val="Normal"/>
    <w:uiPriority w:val="3"/>
    <w:qFormat/>
    <w:rsid w:val="00E23EC0"/>
    <w:pPr>
      <w:numPr>
        <w:ilvl w:val="7"/>
      </w:numPr>
      <w:outlineLvl w:val="7"/>
    </w:pPr>
    <w:rPr>
      <w:b w:val="0"/>
    </w:rPr>
  </w:style>
  <w:style w:type="paragraph" w:styleId="Heading9">
    <w:name w:val="heading 9"/>
    <w:basedOn w:val="Heading8"/>
    <w:next w:val="Normal"/>
    <w:uiPriority w:val="3"/>
    <w:qFormat/>
    <w:rsid w:val="00F2502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F2502B"/>
  </w:style>
  <w:style w:type="paragraph" w:customStyle="1" w:styleId="Bullet1">
    <w:name w:val="Bullet 1"/>
    <w:basedOn w:val="Normal"/>
    <w:uiPriority w:val="11"/>
    <w:qFormat/>
    <w:rsid w:val="00D57AA5"/>
    <w:pPr>
      <w:numPr>
        <w:numId w:val="4"/>
      </w:numPr>
      <w:spacing w:before="0" w:after="0"/>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24"/>
    <w:rsid w:val="00E12836"/>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rsid w:val="000624FF"/>
    <w:rPr>
      <w:color w:val="1665A1"/>
      <w:sz w:val="19"/>
      <w:szCs w:val="20"/>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semiHidden/>
    <w:rsid w:val="009C2652"/>
    <w:rPr>
      <w:rFonts w:ascii="Calibri" w:hAnsi="Calibri"/>
      <w:sz w:val="18"/>
    </w:rPr>
    <w:tblPr>
      <w:tblStyleRowBandSize w:val="1"/>
      <w:tblStyleColBandSize w:val="1"/>
      <w:tblInd w:w="851" w:type="dxa"/>
      <w:tblBorders>
        <w:bottom w:val="single" w:sz="4" w:space="0" w:color="404040"/>
        <w:insideH w:val="single" w:sz="4" w:space="0" w:color="404040"/>
      </w:tblBorders>
      <w:tblCellMar>
        <w:top w:w="0" w:type="dxa"/>
        <w:left w:w="57" w:type="dxa"/>
        <w:bottom w:w="0" w:type="dxa"/>
        <w:right w:w="57"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shd w:val="clear" w:color="auto" w:fill="D9D9D9"/>
      </w:tcPr>
    </w:tblStylePr>
    <w:tblStylePr w:type="firstCol">
      <w:rPr>
        <w:color w:val="4C4C4C"/>
      </w:rPr>
      <w:tblPr/>
      <w:tcPr>
        <w:shd w:val="clear" w:color="auto" w:fill="D9D9D9"/>
      </w:tcPr>
    </w:tblStylePr>
    <w:tblStylePr w:type="band2Horz">
      <w:tblPr/>
      <w:tcPr>
        <w:shd w:val="clear" w:color="auto" w:fill="E0E0E0"/>
      </w:tcPr>
    </w:tblStylePr>
  </w:style>
  <w:style w:type="paragraph" w:styleId="Title">
    <w:name w:val="Title"/>
    <w:basedOn w:val="Normal"/>
    <w:uiPriority w:val="28"/>
    <w:qFormat/>
    <w:rsid w:val="00782E8F"/>
    <w:pPr>
      <w:spacing w:before="0" w:after="0" w:line="240" w:lineRule="auto"/>
      <w:ind w:left="0" w:right="4536"/>
    </w:pPr>
    <w:rPr>
      <w:color w:val="4C4C4C"/>
      <w:kern w:val="28"/>
      <w:sz w:val="60"/>
    </w:rPr>
  </w:style>
  <w:style w:type="paragraph" w:styleId="TOC1">
    <w:name w:val="toc 1"/>
    <w:basedOn w:val="Normal"/>
    <w:next w:val="Normal"/>
    <w:autoRedefine/>
    <w:uiPriority w:val="39"/>
    <w:semiHidden/>
    <w:rsid w:val="001D60E6"/>
    <w:pPr>
      <w:tabs>
        <w:tab w:val="right" w:leader="dot" w:pos="9639"/>
      </w:tabs>
      <w:spacing w:before="240" w:line="240" w:lineRule="auto"/>
      <w:ind w:right="567" w:hanging="794"/>
    </w:pPr>
    <w:rPr>
      <w:noProof/>
      <w:color w:val="4C4C4C"/>
      <w:sz w:val="24"/>
      <w:szCs w:val="28"/>
    </w:rPr>
  </w:style>
  <w:style w:type="paragraph" w:styleId="TOC2">
    <w:name w:val="toc 2"/>
    <w:next w:val="Normal"/>
    <w:autoRedefine/>
    <w:uiPriority w:val="39"/>
    <w:semiHidden/>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13"/>
      </w:numPr>
    </w:pPr>
  </w:style>
  <w:style w:type="paragraph" w:styleId="NoteHeading">
    <w:name w:val="Note Heading"/>
    <w:basedOn w:val="Normal"/>
    <w:next w:val="Normal"/>
    <w:semiHidden/>
    <w:rsid w:val="00A12D2A"/>
  </w:style>
  <w:style w:type="numbering" w:styleId="1ai">
    <w:name w:val="Outline List 1"/>
    <w:basedOn w:val="NoList"/>
    <w:uiPriority w:val="99"/>
    <w:semiHidden/>
    <w:unhideWhenUsed/>
    <w:rsid w:val="003F45D9"/>
    <w:pPr>
      <w:numPr>
        <w:numId w:val="14"/>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2">
    <w:name w:val="Body Text 2"/>
    <w:basedOn w:val="Normal"/>
    <w:uiPriority w:val="49"/>
    <w:semiHidden/>
    <w:rsid w:val="00F2502B"/>
    <w:pPr>
      <w:spacing w:after="120" w:line="480" w:lineRule="auto"/>
    </w:pPr>
  </w:style>
  <w:style w:type="paragraph" w:styleId="BodyText3">
    <w:name w:val="Body Text 3"/>
    <w:basedOn w:val="Normal"/>
    <w:uiPriority w:val="49"/>
    <w:semiHidden/>
    <w:rsid w:val="00F2502B"/>
    <w:pPr>
      <w:spacing w:after="120"/>
    </w:pPr>
    <w:rPr>
      <w:sz w:val="16"/>
      <w:szCs w:val="16"/>
    </w:rPr>
  </w:style>
  <w:style w:type="paragraph" w:styleId="BodyTextFirstIndent">
    <w:name w:val="Body Text First Indent"/>
    <w:basedOn w:val="BodyText"/>
    <w:uiPriority w:val="49"/>
    <w:semiHidden/>
    <w:rsid w:val="00F2502B"/>
    <w:pPr>
      <w:spacing w:after="120"/>
      <w:ind w:firstLine="210"/>
    </w:pPr>
  </w:style>
  <w:style w:type="paragraph" w:styleId="BodyTextIndent">
    <w:name w:val="Body Text Indent"/>
    <w:basedOn w:val="Normal"/>
    <w:uiPriority w:val="49"/>
    <w:semiHidden/>
    <w:rsid w:val="00F2502B"/>
    <w:pPr>
      <w:spacing w:after="120"/>
      <w:ind w:left="283"/>
    </w:pPr>
  </w:style>
  <w:style w:type="paragraph" w:styleId="BodyTextFirstIndent2">
    <w:name w:val="Body Text First Indent 2"/>
    <w:basedOn w:val="BodyTextIndent"/>
    <w:uiPriority w:val="49"/>
    <w:semiHidden/>
    <w:rsid w:val="00F2502B"/>
    <w:pPr>
      <w:ind w:firstLine="210"/>
    </w:pPr>
  </w:style>
  <w:style w:type="paragraph" w:styleId="BodyTextIndent2">
    <w:name w:val="Body Text Indent 2"/>
    <w:basedOn w:val="Normal"/>
    <w:uiPriority w:val="49"/>
    <w:semiHidden/>
    <w:rsid w:val="00F2502B"/>
    <w:pPr>
      <w:spacing w:after="120" w:line="480" w:lineRule="auto"/>
      <w:ind w:left="283"/>
    </w:pPr>
  </w:style>
  <w:style w:type="paragraph" w:styleId="BodyTextIndent3">
    <w:name w:val="Body Text Indent 3"/>
    <w:basedOn w:val="Normal"/>
    <w:uiPriority w:val="49"/>
    <w:semiHidden/>
    <w:rsid w:val="00F2502B"/>
    <w:pPr>
      <w:spacing w:after="120"/>
      <w:ind w:left="283"/>
    </w:pPr>
    <w:rPr>
      <w:sz w:val="16"/>
      <w:szCs w:val="16"/>
    </w:rPr>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customStyle="1" w:styleId="FactSheetBullet1">
    <w:name w:val="Fact Sheet Bullet 1"/>
    <w:basedOn w:val="FactSheetNormal"/>
    <w:rsid w:val="000624FF"/>
    <w:pPr>
      <w:numPr>
        <w:numId w:val="35"/>
      </w:numPr>
      <w:spacing w:before="40" w:after="40"/>
      <w:ind w:left="360"/>
      <w:contextualSpacing/>
    </w:pPr>
    <w:rPr>
      <w:rFonts w:asciiTheme="minorHAnsi" w:hAnsiTheme="minorHAnsi"/>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717DAF"/>
    <w:pPr>
      <w:spacing w:before="0" w:line="228" w:lineRule="auto"/>
      <w:ind w:left="0"/>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82E8F"/>
    <w:pPr>
      <w:keepNext/>
      <w:pageBreakBefore/>
      <w:spacing w:after="1200"/>
      <w:ind w:left="794"/>
    </w:pPr>
    <w:rPr>
      <w:rFonts w:ascii="Calibri" w:hAnsi="Calibri" w:cs="Calibri"/>
      <w:color w:val="4C4C4C"/>
      <w:kern w:val="28"/>
      <w:sz w:val="40"/>
      <w:szCs w:val="22"/>
    </w:rPr>
  </w:style>
  <w:style w:type="paragraph" w:customStyle="1" w:styleId="TableBullet">
    <w:name w:val="Table Bullet"/>
    <w:basedOn w:val="TableText"/>
    <w:uiPriority w:val="10"/>
    <w:semiHidden/>
    <w:qFormat/>
    <w:rsid w:val="001D60E6"/>
    <w:pPr>
      <w:numPr>
        <w:numId w:val="17"/>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uiPriority w:val="24"/>
    <w:semiHidden/>
    <w:rsid w:val="00016492"/>
    <w:pPr>
      <w:tabs>
        <w:tab w:val="center" w:pos="4320"/>
        <w:tab w:val="right" w:pos="8640"/>
      </w:tabs>
      <w:spacing w:before="0" w:after="0" w:line="240" w:lineRule="auto"/>
      <w:ind w:left="0" w:right="-567"/>
    </w:pPr>
    <w:rPr>
      <w:sz w:val="28"/>
    </w:rPr>
  </w:style>
  <w:style w:type="paragraph" w:styleId="Caption">
    <w:name w:val="caption"/>
    <w:basedOn w:val="Normal"/>
    <w:next w:val="Pictwide"/>
    <w:uiPriority w:val="13"/>
    <w:qFormat/>
    <w:rsid w:val="00ED45BB"/>
    <w:pPr>
      <w:keepNext/>
      <w:keepLines/>
      <w:tabs>
        <w:tab w:val="left" w:pos="851"/>
      </w:tabs>
      <w:spacing w:before="60" w:after="60" w:line="240" w:lineRule="auto"/>
    </w:pPr>
    <w:rPr>
      <w:b/>
    </w:rPr>
  </w:style>
  <w:style w:type="paragraph" w:customStyle="1" w:styleId="TableBulletDash">
    <w:name w:val="Table Bullet Dash"/>
    <w:basedOn w:val="Normal"/>
    <w:uiPriority w:val="10"/>
    <w:semiHidden/>
    <w:rsid w:val="001D60E6"/>
    <w:pPr>
      <w:numPr>
        <w:ilvl w:val="1"/>
        <w:numId w:val="17"/>
      </w:numPr>
      <w:spacing w:before="0" w:after="0"/>
    </w:pPr>
  </w:style>
  <w:style w:type="paragraph" w:styleId="ListBullet">
    <w:name w:val="List Bullet"/>
    <w:basedOn w:val="Normal"/>
    <w:uiPriority w:val="99"/>
    <w:semiHidden/>
    <w:unhideWhenUsed/>
    <w:rsid w:val="007003BC"/>
    <w:pPr>
      <w:numPr>
        <w:numId w:val="5"/>
      </w:numPr>
      <w:contextualSpacing/>
    </w:pPr>
  </w:style>
  <w:style w:type="paragraph" w:styleId="ListBullet2">
    <w:name w:val="List Bullet 2"/>
    <w:basedOn w:val="Normal"/>
    <w:uiPriority w:val="99"/>
    <w:semiHidden/>
    <w:unhideWhenUsed/>
    <w:rsid w:val="007003BC"/>
    <w:pPr>
      <w:numPr>
        <w:numId w:val="6"/>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semiHidden/>
    <w:qFormat/>
    <w:rsid w:val="00E12836"/>
    <w:pPr>
      <w:spacing w:before="0" w:after="0" w:line="120" w:lineRule="atLeast"/>
      <w:ind w:left="0"/>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7"/>
      </w:numPr>
      <w:contextualSpacing/>
    </w:pPr>
  </w:style>
  <w:style w:type="paragraph" w:customStyle="1" w:styleId="TableText">
    <w:name w:val="Table Text"/>
    <w:basedOn w:val="Normal"/>
    <w:uiPriority w:val="15"/>
    <w:semiHidden/>
    <w:qFormat/>
    <w:rsid w:val="00F031EB"/>
    <w:pPr>
      <w:spacing w:before="20" w:after="20" w:line="240" w:lineRule="auto"/>
      <w:ind w:left="0"/>
    </w:pPr>
    <w:rPr>
      <w:sz w:val="18"/>
    </w:rPr>
  </w:style>
  <w:style w:type="numbering" w:styleId="ArticleSection">
    <w:name w:val="Outline List 3"/>
    <w:basedOn w:val="NoList"/>
    <w:uiPriority w:val="99"/>
    <w:semiHidden/>
    <w:unhideWhenUsed/>
    <w:rsid w:val="003F45D9"/>
    <w:pPr>
      <w:numPr>
        <w:numId w:val="15"/>
      </w:numPr>
    </w:pPr>
  </w:style>
  <w:style w:type="paragraph" w:styleId="ListNumber">
    <w:name w:val="List Number"/>
    <w:basedOn w:val="Normal"/>
    <w:qFormat/>
    <w:rsid w:val="007003BC"/>
    <w:pPr>
      <w:numPr>
        <w:numId w:val="18"/>
      </w:numPr>
      <w:contextualSpacing/>
    </w:pPr>
  </w:style>
  <w:style w:type="table" w:styleId="ColorfulGrid">
    <w:name w:val="Colorful Grid"/>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semiHidden/>
    <w:qFormat/>
    <w:rsid w:val="00F031EB"/>
    <w:pPr>
      <w:keepNext/>
      <w:spacing w:before="40" w:after="40"/>
    </w:pPr>
    <w:rPr>
      <w:color w:val="404040"/>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rsid w:val="007003BC"/>
    <w:pPr>
      <w:numPr>
        <w:ilvl w:val="1"/>
        <w:numId w:val="18"/>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StyleRowBandSize w:val="1"/>
      <w:tblStyleColBandSize w:val="1"/>
      <w:tblInd w:w="851" w:type="dxa"/>
      <w:tblBorders>
        <w:top w:val="single" w:sz="12" w:space="0" w:color="000000"/>
        <w:bottom w:val="single" w:sz="12" w:space="0" w:color="000000"/>
      </w:tblBorders>
      <w:tblCellMar>
        <w:top w:w="0" w:type="dxa"/>
        <w:left w:w="57" w:type="dxa"/>
        <w:bottom w:w="0" w:type="dxa"/>
        <w:right w:w="57"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47C8"/>
    <w:pPr>
      <w:spacing w:after="120" w:line="280" w:lineRule="atLeast"/>
    </w:pPr>
    <w:rPr>
      <w:rFonts w:ascii="Calibri" w:hAnsi="Calibri"/>
    </w:rPr>
    <w:tblPr>
      <w:tblStyleRow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7" w:type="dxa"/>
        <w:bottom w:w="0" w:type="dxa"/>
        <w:right w:w="57" w:type="dxa"/>
      </w:tblCellMar>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tblStylePr w:type="firstCol">
      <w:rPr>
        <w:bCs/>
        <w:caps/>
        <w:color w:val="003399"/>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color w:val="003399"/>
      </w:rPr>
      <w:tblPr/>
      <w:tcPr>
        <w:tcBorders>
          <w:top w:val="single" w:sz="6" w:space="0" w:color="BFBFBF"/>
          <w:left w:val="single" w:sz="6" w:space="0" w:color="BFBFBF"/>
          <w:bottom w:val="single" w:sz="6" w:space="0" w:color="BFBFBF"/>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E5224A"/>
    <w:pPr>
      <w:numPr>
        <w:ilvl w:val="1"/>
      </w:numPr>
    </w:pPr>
  </w:style>
  <w:style w:type="paragraph" w:customStyle="1" w:styleId="Bullet3">
    <w:name w:val="Bullet 3"/>
    <w:basedOn w:val="Bullet2"/>
    <w:uiPriority w:val="11"/>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94"/>
    <w:rsid w:val="007003BC"/>
    <w:pPr>
      <w:numPr>
        <w:ilvl w:val="2"/>
        <w:numId w:val="18"/>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actSheetBullet3">
    <w:name w:val="Fact Sheet Bullet 3"/>
    <w:basedOn w:val="FactSheetBullet2"/>
    <w:rsid w:val="008E0762"/>
  </w:style>
  <w:style w:type="paragraph" w:customStyle="1" w:styleId="FactSheetBullet2">
    <w:name w:val="Fact Sheet Bullet 2"/>
    <w:basedOn w:val="FactSheetBullet1"/>
    <w:rsid w:val="008E0762"/>
  </w:style>
  <w:style w:type="paragraph" w:customStyle="1" w:styleId="FrontPagesLeft">
    <w:name w:val="Front Pages Left"/>
    <w:basedOn w:val="Normal"/>
    <w:uiPriority w:val="31"/>
    <w:semiHidden/>
    <w:qFormat/>
    <w:rsid w:val="0051295C"/>
    <w:pPr>
      <w:spacing w:before="0" w:after="0" w:line="200" w:lineRule="atLeast"/>
      <w:ind w:left="0"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customStyle="1" w:styleId="FactSheetHeading2">
    <w:name w:val="Fact Sheet Heading 2"/>
    <w:basedOn w:val="FactSheetHeading1"/>
    <w:rsid w:val="000870E4"/>
    <w:pPr>
      <w:spacing w:before="120" w:after="80" w:line="240" w:lineRule="auto"/>
    </w:pPr>
    <w:rPr>
      <w:color w:val="000000"/>
      <w:sz w:val="20"/>
    </w:rPr>
  </w:style>
  <w:style w:type="paragraph" w:styleId="NormalIndent">
    <w:name w:val="Normal Indent"/>
    <w:basedOn w:val="Normal"/>
    <w:semiHidden/>
    <w:rsid w:val="00ED45BB"/>
    <w:pPr>
      <w:spacing w:line="240" w:lineRule="exact"/>
      <w:ind w:left="1077" w:right="284"/>
    </w:pPr>
  </w:style>
  <w:style w:type="paragraph" w:customStyle="1" w:styleId="BreakoutHeading">
    <w:name w:val="Breakout Heading"/>
    <w:basedOn w:val="BreakoutNormal"/>
    <w:rsid w:val="000624FF"/>
    <w:pPr>
      <w:spacing w:line="240" w:lineRule="atLeast"/>
      <w:suppressOverlap/>
    </w:pPr>
    <w:rPr>
      <w:color w:val="4C4C4C"/>
      <w:sz w:val="24"/>
    </w:rPr>
  </w:style>
  <w:style w:type="paragraph" w:customStyle="1" w:styleId="BreakoutNormal">
    <w:name w:val="Breakout Normal"/>
    <w:basedOn w:val="Normal"/>
    <w:rsid w:val="00723681"/>
    <w:pPr>
      <w:spacing w:line="240" w:lineRule="auto"/>
      <w:ind w:left="0"/>
    </w:pPr>
  </w:style>
  <w:style w:type="table" w:styleId="ColorfulGrid-Accent3">
    <w:name w:val="Colorful Grid Accent 3"/>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qFormat/>
    <w:rsid w:val="00670B66"/>
    <w:rPr>
      <w:rFonts w:ascii="Calibri" w:hAnsi="Calibri"/>
      <w:b/>
      <w:bCs/>
      <w:smallCaps/>
      <w:spacing w:val="5"/>
    </w:rPr>
  </w:style>
  <w:style w:type="character" w:styleId="Emphasis">
    <w:name w:val="Emphasis"/>
    <w:uiPriority w:val="20"/>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IntenseEmphasis">
    <w:name w:val="Intense Emphasis"/>
    <w:uiPriority w:val="21"/>
    <w:qFormat/>
    <w:rsid w:val="00670B66"/>
    <w:rPr>
      <w:b/>
      <w:bCs/>
      <w:i/>
      <w:iCs/>
      <w:color w:val="4F81BD"/>
    </w:rPr>
  </w:style>
  <w:style w:type="character" w:styleId="IntenseReference">
    <w:name w:val="Intense Reference"/>
    <w:uiPriority w:val="32"/>
    <w:qFormat/>
    <w:rsid w:val="00670B66"/>
    <w:rPr>
      <w:b/>
      <w:bCs/>
      <w:smallCaps/>
      <w:color w:val="C0504D"/>
      <w:spacing w:val="5"/>
      <w:u w:val="single"/>
    </w:rPr>
  </w:style>
  <w:style w:type="character" w:styleId="PlaceholderText">
    <w:name w:val="Placeholder Text"/>
    <w:uiPriority w:val="99"/>
    <w:semiHidden/>
    <w:rsid w:val="00670B66"/>
    <w:rPr>
      <w:color w:val="808080"/>
    </w:rPr>
  </w:style>
  <w:style w:type="character" w:styleId="Strong">
    <w:name w:val="Strong"/>
    <w:uiPriority w:val="22"/>
    <w:qFormat/>
    <w:rsid w:val="00670B66"/>
    <w:rPr>
      <w:b/>
      <w:bCs/>
    </w:rPr>
  </w:style>
  <w:style w:type="character" w:styleId="SubtleEmphasis">
    <w:name w:val="Subtle Emphasis"/>
    <w:uiPriority w:val="19"/>
    <w:qFormat/>
    <w:rsid w:val="00670B66"/>
    <w:rPr>
      <w:i/>
      <w:iCs/>
      <w:color w:val="808080"/>
    </w:rPr>
  </w:style>
  <w:style w:type="character" w:styleId="SubtleReference">
    <w:name w:val="Subtle Reference"/>
    <w:uiPriority w:val="31"/>
    <w:qFormat/>
    <w:rsid w:val="00670B66"/>
    <w:rPr>
      <w:smallCaps/>
      <w:color w:val="C0504D"/>
      <w:u w:val="single"/>
    </w:rPr>
  </w:style>
  <w:style w:type="paragraph" w:customStyle="1" w:styleId="Heading1NoNum">
    <w:name w:val="Heading 1 NoNum"/>
    <w:basedOn w:val="Heading1"/>
    <w:next w:val="Normal"/>
    <w:uiPriority w:val="4"/>
    <w:semiHidden/>
    <w:qFormat/>
    <w:rsid w:val="003F45D9"/>
    <w:pPr>
      <w:numPr>
        <w:numId w:val="0"/>
      </w:numPr>
    </w:pPr>
  </w:style>
  <w:style w:type="paragraph" w:customStyle="1" w:styleId="Heading2NoNum">
    <w:name w:val="Heading 2 NoNum"/>
    <w:basedOn w:val="Heading2"/>
    <w:next w:val="Normal"/>
    <w:uiPriority w:val="4"/>
    <w:semiHidden/>
    <w:qFormat/>
    <w:rsid w:val="003F45D9"/>
    <w:pPr>
      <w:numPr>
        <w:ilvl w:val="0"/>
        <w:numId w:val="0"/>
      </w:numPr>
    </w:pPr>
  </w:style>
  <w:style w:type="paragraph" w:customStyle="1" w:styleId="Heading3NoNum">
    <w:name w:val="Heading 3 NoNum"/>
    <w:basedOn w:val="Heading3"/>
    <w:next w:val="Normal"/>
    <w:uiPriority w:val="4"/>
    <w:semiHidden/>
    <w:qFormat/>
    <w:rsid w:val="003F45D9"/>
    <w:pPr>
      <w:numPr>
        <w:ilvl w:val="0"/>
        <w:numId w:val="0"/>
      </w:numPr>
    </w:pPr>
  </w:style>
  <w:style w:type="paragraph" w:customStyle="1" w:styleId="Attachment1">
    <w:name w:val="Attachment 1"/>
    <w:next w:val="Normal"/>
    <w:uiPriority w:val="19"/>
    <w:semiHidden/>
    <w:qFormat/>
    <w:rsid w:val="003F45D9"/>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BreakoutList1">
    <w:name w:val="Breakout List 1"/>
    <w:basedOn w:val="BreakoutNormal"/>
    <w:rsid w:val="00723681"/>
    <w:pPr>
      <w:numPr>
        <w:numId w:val="25"/>
      </w:numPr>
    </w:pPr>
  </w:style>
  <w:style w:type="paragraph" w:customStyle="1" w:styleId="CoverTitle">
    <w:name w:val="Cover Title"/>
    <w:basedOn w:val="Normal"/>
    <w:uiPriority w:val="30"/>
    <w:semiHidden/>
    <w:rsid w:val="005E006C"/>
    <w:pPr>
      <w:spacing w:before="0" w:line="228" w:lineRule="auto"/>
      <w:ind w:left="0"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FactSheetNormal"/>
    <w:uiPriority w:val="49"/>
    <w:rsid w:val="000624FF"/>
    <w:rPr>
      <w:sz w:val="17"/>
      <w:szCs w:val="17"/>
    </w:rPr>
  </w:style>
  <w:style w:type="table" w:styleId="ColorfulGrid-Accent4">
    <w:name w:val="Colorful Grid Accent 4"/>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CellMar>
        <w:top w:w="0" w:type="dxa"/>
        <w:left w:w="108" w:type="dxa"/>
        <w:bottom w:w="0" w:type="dxa"/>
        <w:right w:w="108" w:type="dxa"/>
      </w:tblCellMar>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Ind w:w="0" w:type="dxa"/>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CellMar>
        <w:top w:w="0" w:type="dxa"/>
        <w:left w:w="108" w:type="dxa"/>
        <w:bottom w:w="0" w:type="dxa"/>
        <w:right w:w="108" w:type="dxa"/>
      </w:tblCellMar>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Ind w:w="0" w:type="dxa"/>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CellMar>
        <w:top w:w="0" w:type="dxa"/>
        <w:left w:w="108" w:type="dxa"/>
        <w:bottom w:w="0" w:type="dxa"/>
        <w:right w:w="108" w:type="dxa"/>
      </w:tblCellMar>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Ind w:w="0" w:type="dxa"/>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Ind w:w="0" w:type="dxa"/>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Ind w:w="0" w:type="dxa"/>
      <w:tblBorders>
        <w:top w:val="single" w:sz="8" w:space="0" w:color="D07C7A"/>
        <w:left w:val="single" w:sz="8" w:space="0" w:color="D07C7A"/>
        <w:bottom w:val="single" w:sz="8" w:space="0" w:color="D07C7A"/>
        <w:right w:val="single" w:sz="8" w:space="0" w:color="D07C7A"/>
        <w:insideH w:val="single" w:sz="8" w:space="0" w:color="D07C7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Ind w:w="0" w:type="dxa"/>
      <w:tblBorders>
        <w:top w:val="single" w:sz="8" w:space="0" w:color="B4CC83"/>
        <w:left w:val="single" w:sz="8" w:space="0" w:color="B4CC83"/>
        <w:bottom w:val="single" w:sz="8" w:space="0" w:color="B4CC83"/>
        <w:right w:val="single" w:sz="8" w:space="0" w:color="B4CC83"/>
        <w:insideH w:val="single" w:sz="8" w:space="0" w:color="B4CC8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Ind w:w="0" w:type="dxa"/>
      <w:tblBorders>
        <w:top w:val="single" w:sz="8" w:space="0" w:color="A08BB9"/>
        <w:left w:val="single" w:sz="8" w:space="0" w:color="A08BB9"/>
        <w:bottom w:val="single" w:sz="8" w:space="0" w:color="A08BB9"/>
        <w:right w:val="single" w:sz="8" w:space="0" w:color="A08BB9"/>
        <w:insideH w:val="single" w:sz="8" w:space="0" w:color="A08B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Ind w:w="0" w:type="dxa"/>
      <w:tblBorders>
        <w:top w:val="single" w:sz="8" w:space="0" w:color="78C1D4"/>
        <w:left w:val="single" w:sz="8" w:space="0" w:color="78C1D4"/>
        <w:bottom w:val="single" w:sz="8" w:space="0" w:color="78C1D4"/>
        <w:right w:val="single" w:sz="8" w:space="0" w:color="78C1D4"/>
        <w:insideH w:val="single" w:sz="8" w:space="0" w:color="78C1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Id w:val="0"/>
      </w:numPr>
    </w:pPr>
  </w:style>
  <w:style w:type="paragraph" w:customStyle="1" w:styleId="BreakoutList2">
    <w:name w:val="Breakout List 2"/>
    <w:basedOn w:val="BreakoutList1"/>
    <w:rsid w:val="00723681"/>
    <w:pPr>
      <w:numPr>
        <w:ilvl w:val="1"/>
      </w:numPr>
    </w:pPr>
  </w:style>
  <w:style w:type="character" w:customStyle="1" w:styleId="FooterChar">
    <w:name w:val="Footer Char"/>
    <w:link w:val="Footer"/>
    <w:uiPriority w:val="99"/>
    <w:rsid w:val="00EC2B11"/>
    <w:rPr>
      <w:rFonts w:ascii="Calibri" w:hAnsi="Calibri" w:cs="Calibri"/>
      <w:noProof/>
      <w:color w:val="4C4C4C"/>
      <w:sz w:val="12"/>
      <w:szCs w:val="22"/>
    </w:rPr>
  </w:style>
  <w:style w:type="paragraph" w:customStyle="1" w:styleId="NormalIndent2">
    <w:name w:val="Normal Indent 2"/>
    <w:basedOn w:val="NormalIndent"/>
    <w:rsid w:val="003851DC"/>
    <w:pPr>
      <w:ind w:left="1361"/>
    </w:pPr>
    <w:rPr>
      <w:sz w:val="22"/>
    </w:rPr>
  </w:style>
  <w:style w:type="character" w:customStyle="1" w:styleId="Heading1Char">
    <w:name w:val="Heading 1 Char"/>
    <w:link w:val="Heading1"/>
    <w:uiPriority w:val="3"/>
    <w:rsid w:val="003851DC"/>
    <w:rPr>
      <w:rFonts w:ascii="Calibri" w:hAnsi="Calibri" w:cs="Calibri"/>
      <w:color w:val="404040"/>
      <w:kern w:val="28"/>
      <w:sz w:val="40"/>
      <w:szCs w:val="22"/>
      <w:lang w:eastAsia="en-US"/>
    </w:rPr>
  </w:style>
  <w:style w:type="paragraph" w:customStyle="1" w:styleId="TableHeaderMinutes">
    <w:name w:val="Table Header Minutes"/>
    <w:basedOn w:val="TableHeader"/>
    <w:semiHidden/>
    <w:rsid w:val="00060256"/>
    <w:rPr>
      <w:b/>
      <w:bCs/>
      <w:color w:val="auto"/>
      <w:sz w:val="18"/>
      <w:szCs w:val="17"/>
    </w:rPr>
  </w:style>
  <w:style w:type="paragraph" w:customStyle="1" w:styleId="FactSheetDisclaimer">
    <w:name w:val="Fact Sheet Disclaimer"/>
    <w:basedOn w:val="Normal"/>
    <w:qFormat/>
    <w:rsid w:val="000624FF"/>
    <w:pPr>
      <w:keepNext/>
      <w:keepLines/>
      <w:spacing w:before="0" w:after="0" w:line="240" w:lineRule="auto"/>
      <w:ind w:left="0"/>
    </w:pPr>
    <w:rPr>
      <w:noProof/>
      <w:color w:val="000000"/>
      <w:sz w:val="17"/>
      <w:szCs w:val="18"/>
      <w:lang w:eastAsia="en-US"/>
    </w:rPr>
  </w:style>
  <w:style w:type="paragraph" w:customStyle="1" w:styleId="FactSheetIntro">
    <w:name w:val="Fact Sheet Intro"/>
    <w:basedOn w:val="Normal"/>
    <w:rsid w:val="000624FF"/>
    <w:pPr>
      <w:suppressAutoHyphens/>
      <w:autoSpaceDE w:val="0"/>
      <w:autoSpaceDN w:val="0"/>
      <w:adjustRightInd w:val="0"/>
      <w:spacing w:before="0" w:after="120" w:line="216" w:lineRule="auto"/>
      <w:ind w:left="0"/>
      <w:textAlignment w:val="center"/>
    </w:pPr>
    <w:rPr>
      <w:rFonts w:cs="FoundryFormSans Book"/>
      <w:noProof/>
      <w:color w:val="808080"/>
      <w:sz w:val="28"/>
      <w:szCs w:val="28"/>
    </w:rPr>
  </w:style>
  <w:style w:type="paragraph" w:customStyle="1" w:styleId="FactSheetTitle">
    <w:name w:val="Fact Sheet Title"/>
    <w:basedOn w:val="Title"/>
    <w:rsid w:val="00066E0D"/>
    <w:pPr>
      <w:ind w:right="0"/>
    </w:pPr>
    <w:rPr>
      <w:b/>
      <w:color w:val="1665A1"/>
    </w:rPr>
  </w:style>
  <w:style w:type="paragraph" w:customStyle="1" w:styleId="FactSheetNormal">
    <w:name w:val="Fact Sheet Normal"/>
    <w:basedOn w:val="Normal"/>
    <w:rsid w:val="000624FF"/>
    <w:pPr>
      <w:spacing w:after="60" w:line="240" w:lineRule="auto"/>
      <w:ind w:left="0"/>
    </w:pPr>
    <w:rPr>
      <w:sz w:val="19"/>
    </w:rPr>
  </w:style>
  <w:style w:type="paragraph" w:customStyle="1" w:styleId="FactSheetHeading1">
    <w:name w:val="Fact Sheet Heading 1"/>
    <w:basedOn w:val="Normal"/>
    <w:rsid w:val="000624FF"/>
    <w:pPr>
      <w:keepNext/>
      <w:keepLines/>
      <w:suppressAutoHyphens/>
      <w:autoSpaceDE w:val="0"/>
      <w:autoSpaceDN w:val="0"/>
      <w:adjustRightInd w:val="0"/>
      <w:spacing w:before="140" w:after="110" w:line="260" w:lineRule="atLeast"/>
      <w:ind w:left="0"/>
      <w:textAlignment w:val="center"/>
    </w:pPr>
    <w:rPr>
      <w:b/>
      <w:bCs/>
      <w:color w:val="4D4D4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49"/>
    <w:lsdException w:name="header" w:uiPriority="24"/>
    <w:lsdException w:name="footer" w:uiPriority="24"/>
    <w:lsdException w:name="caption" w:semiHidden="0" w:uiPriority="35" w:unhideWhenUsed="0" w:qFormat="1"/>
    <w:lsdException w:name="List Number" w:uiPriority="0" w:qFormat="1"/>
    <w:lsdException w:name="List Number 2" w:uiPriority="0"/>
    <w:lsdException w:name="List Number 3" w:uiPriority="94"/>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24FF"/>
    <w:pPr>
      <w:spacing w:before="100" w:after="100" w:line="240" w:lineRule="atLeast"/>
      <w:ind w:left="794"/>
    </w:pPr>
    <w:rPr>
      <w:rFonts w:ascii="Calibri" w:hAnsi="Calibri" w:cs="Calibri"/>
      <w:szCs w:val="22"/>
    </w:rPr>
  </w:style>
  <w:style w:type="paragraph" w:styleId="Heading1">
    <w:name w:val="heading 1"/>
    <w:basedOn w:val="Normal"/>
    <w:next w:val="Normal"/>
    <w:link w:val="Heading1Char"/>
    <w:uiPriority w:val="3"/>
    <w:qFormat/>
    <w:rsid w:val="00803B4C"/>
    <w:pPr>
      <w:keepNext/>
      <w:keepLines/>
      <w:numPr>
        <w:numId w:val="10"/>
      </w:numPr>
      <w:pBdr>
        <w:bottom w:val="single" w:sz="4" w:space="31" w:color="404040"/>
      </w:pBdr>
      <w:spacing w:before="400" w:after="1200" w:line="240" w:lineRule="auto"/>
      <w:outlineLvl w:val="0"/>
    </w:pPr>
    <w:rPr>
      <w:color w:val="404040"/>
      <w:kern w:val="28"/>
      <w:sz w:val="40"/>
      <w:lang w:eastAsia="en-US"/>
    </w:rPr>
  </w:style>
  <w:style w:type="paragraph" w:styleId="Heading2">
    <w:name w:val="heading 2"/>
    <w:basedOn w:val="Heading1"/>
    <w:next w:val="Normal"/>
    <w:uiPriority w:val="3"/>
    <w:qFormat/>
    <w:rsid w:val="00803B4C"/>
    <w:pPr>
      <w:widowControl w:val="0"/>
      <w:numPr>
        <w:ilvl w:val="1"/>
      </w:numPr>
      <w:pBdr>
        <w:bottom w:val="none" w:sz="0" w:space="0" w:color="auto"/>
      </w:pBdr>
      <w:spacing w:before="240" w:after="120"/>
      <w:outlineLvl w:val="1"/>
    </w:pPr>
    <w:rPr>
      <w:sz w:val="28"/>
    </w:rPr>
  </w:style>
  <w:style w:type="paragraph" w:styleId="Heading3">
    <w:name w:val="heading 3"/>
    <w:basedOn w:val="Heading2"/>
    <w:next w:val="Normal"/>
    <w:uiPriority w:val="3"/>
    <w:qFormat/>
    <w:rsid w:val="00E23EC0"/>
    <w:pPr>
      <w:numPr>
        <w:ilvl w:val="2"/>
      </w:numPr>
      <w:spacing w:before="200"/>
      <w:outlineLvl w:val="2"/>
    </w:pPr>
    <w:rPr>
      <w:color w:val="4D4D4D"/>
      <w:sz w:val="24"/>
    </w:rPr>
  </w:style>
  <w:style w:type="paragraph" w:styleId="Heading4">
    <w:name w:val="heading 4"/>
    <w:basedOn w:val="Heading3"/>
    <w:next w:val="Normal"/>
    <w:uiPriority w:val="3"/>
    <w:qFormat/>
    <w:rsid w:val="00564D54"/>
    <w:pPr>
      <w:numPr>
        <w:ilvl w:val="3"/>
      </w:numPr>
      <w:spacing w:before="160" w:line="280" w:lineRule="atLeast"/>
      <w:outlineLvl w:val="3"/>
    </w:pPr>
    <w:rPr>
      <w:sz w:val="22"/>
    </w:rPr>
  </w:style>
  <w:style w:type="paragraph" w:styleId="Heading5">
    <w:name w:val="heading 5"/>
    <w:basedOn w:val="Heading4"/>
    <w:next w:val="Normal"/>
    <w:uiPriority w:val="3"/>
    <w:qFormat/>
    <w:rsid w:val="00803B4C"/>
    <w:pPr>
      <w:numPr>
        <w:ilvl w:val="4"/>
      </w:numPr>
      <w:outlineLvl w:val="4"/>
    </w:pPr>
    <w:rPr>
      <w:b/>
      <w:bCs/>
      <w:color w:val="404040"/>
    </w:rPr>
  </w:style>
  <w:style w:type="paragraph" w:styleId="Heading6">
    <w:name w:val="heading 6"/>
    <w:basedOn w:val="Heading5"/>
    <w:next w:val="Normal"/>
    <w:uiPriority w:val="3"/>
    <w:qFormat/>
    <w:rsid w:val="00E23EC0"/>
    <w:pPr>
      <w:numPr>
        <w:ilvl w:val="5"/>
      </w:numPr>
      <w:outlineLvl w:val="5"/>
    </w:pPr>
    <w:rPr>
      <w:iCs/>
    </w:rPr>
  </w:style>
  <w:style w:type="paragraph" w:styleId="Heading7">
    <w:name w:val="heading 7"/>
    <w:basedOn w:val="Heading6"/>
    <w:next w:val="Normal"/>
    <w:uiPriority w:val="3"/>
    <w:qFormat/>
    <w:rsid w:val="009E5F72"/>
    <w:pPr>
      <w:numPr>
        <w:ilvl w:val="6"/>
      </w:numPr>
      <w:outlineLvl w:val="6"/>
    </w:pPr>
    <w:rPr>
      <w:i/>
    </w:rPr>
  </w:style>
  <w:style w:type="paragraph" w:styleId="Heading8">
    <w:name w:val="heading 8"/>
    <w:basedOn w:val="Heading7"/>
    <w:next w:val="Normal"/>
    <w:uiPriority w:val="3"/>
    <w:qFormat/>
    <w:rsid w:val="00E23EC0"/>
    <w:pPr>
      <w:numPr>
        <w:ilvl w:val="7"/>
      </w:numPr>
      <w:outlineLvl w:val="7"/>
    </w:pPr>
    <w:rPr>
      <w:b w:val="0"/>
    </w:rPr>
  </w:style>
  <w:style w:type="paragraph" w:styleId="Heading9">
    <w:name w:val="heading 9"/>
    <w:basedOn w:val="Heading8"/>
    <w:next w:val="Normal"/>
    <w:uiPriority w:val="3"/>
    <w:qFormat/>
    <w:rsid w:val="00F2502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F2502B"/>
  </w:style>
  <w:style w:type="paragraph" w:customStyle="1" w:styleId="Bullet1">
    <w:name w:val="Bullet 1"/>
    <w:basedOn w:val="Normal"/>
    <w:uiPriority w:val="11"/>
    <w:qFormat/>
    <w:rsid w:val="00D57AA5"/>
    <w:pPr>
      <w:numPr>
        <w:numId w:val="4"/>
      </w:numPr>
      <w:spacing w:before="0" w:after="0"/>
    </w:pPr>
  </w:style>
  <w:style w:type="character" w:styleId="CommentReference">
    <w:name w:val="annotation reference"/>
    <w:uiPriority w:val="49"/>
    <w:semiHidden/>
    <w:rsid w:val="00F2502B"/>
    <w:rPr>
      <w:rFonts w:ascii="Calibri" w:hAnsi="Calibri"/>
      <w:sz w:val="16"/>
    </w:rPr>
  </w:style>
  <w:style w:type="paragraph" w:styleId="CommentText">
    <w:name w:val="annotation text"/>
    <w:basedOn w:val="Normal"/>
    <w:uiPriority w:val="49"/>
    <w:semiHidden/>
    <w:rsid w:val="00F2502B"/>
  </w:style>
  <w:style w:type="character" w:styleId="EndnoteReference">
    <w:name w:val="endnote reference"/>
    <w:uiPriority w:val="49"/>
    <w:semiHidden/>
    <w:rsid w:val="00F2502B"/>
    <w:rPr>
      <w:vertAlign w:val="superscript"/>
    </w:rPr>
  </w:style>
  <w:style w:type="paragraph" w:styleId="EndnoteText">
    <w:name w:val="endnote text"/>
    <w:basedOn w:val="Normal"/>
    <w:uiPriority w:val="49"/>
    <w:semiHidden/>
    <w:rsid w:val="00F2502B"/>
  </w:style>
  <w:style w:type="paragraph" w:styleId="Footer">
    <w:name w:val="footer"/>
    <w:link w:val="FooterChar"/>
    <w:uiPriority w:val="24"/>
    <w:rsid w:val="00E12836"/>
    <w:pPr>
      <w:tabs>
        <w:tab w:val="right" w:pos="8220"/>
      </w:tabs>
    </w:pPr>
    <w:rPr>
      <w:rFonts w:ascii="Calibri" w:hAnsi="Calibri" w:cs="Calibri"/>
      <w:noProof/>
      <w:color w:val="4C4C4C"/>
      <w:sz w:val="12"/>
      <w:szCs w:val="22"/>
    </w:rPr>
  </w:style>
  <w:style w:type="character" w:styleId="FootnoteReference">
    <w:name w:val="footnote reference"/>
    <w:uiPriority w:val="49"/>
    <w:semiHidden/>
    <w:rsid w:val="00F2502B"/>
    <w:rPr>
      <w:vertAlign w:val="superscript"/>
    </w:rPr>
  </w:style>
  <w:style w:type="paragraph" w:styleId="FootnoteText">
    <w:name w:val="footnote text"/>
    <w:basedOn w:val="Normal"/>
    <w:uiPriority w:val="49"/>
    <w:semiHidden/>
    <w:rsid w:val="00F2502B"/>
  </w:style>
  <w:style w:type="character" w:styleId="Hyperlink">
    <w:name w:val="Hyperlink"/>
    <w:uiPriority w:val="99"/>
    <w:rsid w:val="000624FF"/>
    <w:rPr>
      <w:color w:val="1665A1"/>
      <w:sz w:val="19"/>
      <w:szCs w:val="20"/>
    </w:rPr>
  </w:style>
  <w:style w:type="character" w:styleId="LineNumber">
    <w:name w:val="line number"/>
    <w:basedOn w:val="DefaultParagraphFont"/>
    <w:uiPriority w:val="49"/>
    <w:semiHidden/>
    <w:rsid w:val="00F2502B"/>
  </w:style>
  <w:style w:type="paragraph" w:styleId="MacroText">
    <w:name w:val="macro"/>
    <w:uiPriority w:val="49"/>
    <w:semiHidden/>
    <w:rsid w:val="00F2502B"/>
    <w:rPr>
      <w:rFonts w:ascii="Calibri" w:hAnsi="Calibri" w:cs="Calibri"/>
      <w:sz w:val="22"/>
      <w:szCs w:val="22"/>
    </w:rPr>
  </w:style>
  <w:style w:type="character" w:styleId="PageNumber">
    <w:name w:val="page number"/>
    <w:uiPriority w:val="49"/>
    <w:semiHidden/>
    <w:rsid w:val="00E12836"/>
    <w:rPr>
      <w:b/>
      <w:color w:val="4C4C4C"/>
      <w:sz w:val="28"/>
    </w:rPr>
  </w:style>
  <w:style w:type="paragraph" w:customStyle="1" w:styleId="NormalIndentItalics">
    <w:name w:val="Normal Indent Italics"/>
    <w:basedOn w:val="NormalIndent"/>
    <w:uiPriority w:val="13"/>
    <w:semiHidden/>
    <w:qFormat/>
    <w:rsid w:val="00ED45BB"/>
    <w:rPr>
      <w:i/>
    </w:rPr>
  </w:style>
  <w:style w:type="paragraph" w:styleId="TableofAuthorities">
    <w:name w:val="table of authorities"/>
    <w:basedOn w:val="Normal"/>
    <w:next w:val="Normal"/>
    <w:uiPriority w:val="39"/>
    <w:semiHidden/>
    <w:rsid w:val="00F2502B"/>
    <w:pPr>
      <w:tabs>
        <w:tab w:val="right" w:pos="9072"/>
      </w:tabs>
      <w:ind w:left="200" w:hanging="200"/>
    </w:pPr>
  </w:style>
  <w:style w:type="table" w:styleId="TableGrid">
    <w:name w:val="Table Grid"/>
    <w:basedOn w:val="TableNormal"/>
    <w:semiHidden/>
    <w:rsid w:val="009C2652"/>
    <w:rPr>
      <w:rFonts w:ascii="Calibri" w:hAnsi="Calibri"/>
      <w:sz w:val="18"/>
    </w:rPr>
    <w:tblPr>
      <w:tblStyleRowBandSize w:val="1"/>
      <w:tblStyleColBandSize w:val="1"/>
      <w:tblInd w:w="851" w:type="dxa"/>
      <w:tblBorders>
        <w:bottom w:val="single" w:sz="4" w:space="0" w:color="404040"/>
        <w:insideH w:val="single" w:sz="4" w:space="0" w:color="404040"/>
      </w:tblBorders>
      <w:tblCellMar>
        <w:top w:w="0" w:type="dxa"/>
        <w:left w:w="57" w:type="dxa"/>
        <w:bottom w:w="0" w:type="dxa"/>
        <w:right w:w="57"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shd w:val="clear" w:color="auto" w:fill="D9D9D9"/>
      </w:tcPr>
    </w:tblStylePr>
    <w:tblStylePr w:type="firstCol">
      <w:rPr>
        <w:color w:val="4C4C4C"/>
      </w:rPr>
      <w:tblPr/>
      <w:tcPr>
        <w:shd w:val="clear" w:color="auto" w:fill="D9D9D9"/>
      </w:tcPr>
    </w:tblStylePr>
    <w:tblStylePr w:type="band2Horz">
      <w:tblPr/>
      <w:tcPr>
        <w:shd w:val="clear" w:color="auto" w:fill="E0E0E0"/>
      </w:tcPr>
    </w:tblStylePr>
  </w:style>
  <w:style w:type="paragraph" w:styleId="Title">
    <w:name w:val="Title"/>
    <w:basedOn w:val="Normal"/>
    <w:uiPriority w:val="28"/>
    <w:qFormat/>
    <w:rsid w:val="00782E8F"/>
    <w:pPr>
      <w:spacing w:before="0" w:after="0" w:line="240" w:lineRule="auto"/>
      <w:ind w:left="0" w:right="4536"/>
    </w:pPr>
    <w:rPr>
      <w:color w:val="4C4C4C"/>
      <w:kern w:val="28"/>
      <w:sz w:val="60"/>
    </w:rPr>
  </w:style>
  <w:style w:type="paragraph" w:styleId="TOC1">
    <w:name w:val="toc 1"/>
    <w:basedOn w:val="Normal"/>
    <w:next w:val="Normal"/>
    <w:autoRedefine/>
    <w:uiPriority w:val="39"/>
    <w:semiHidden/>
    <w:rsid w:val="001D60E6"/>
    <w:pPr>
      <w:tabs>
        <w:tab w:val="right" w:leader="dot" w:pos="9639"/>
      </w:tabs>
      <w:spacing w:before="240" w:line="240" w:lineRule="auto"/>
      <w:ind w:right="567" w:hanging="794"/>
    </w:pPr>
    <w:rPr>
      <w:noProof/>
      <w:color w:val="4C4C4C"/>
      <w:sz w:val="24"/>
      <w:szCs w:val="28"/>
    </w:rPr>
  </w:style>
  <w:style w:type="paragraph" w:styleId="TOC2">
    <w:name w:val="toc 2"/>
    <w:next w:val="Normal"/>
    <w:autoRedefine/>
    <w:uiPriority w:val="39"/>
    <w:semiHidden/>
    <w:rsid w:val="008E5070"/>
    <w:pPr>
      <w:tabs>
        <w:tab w:val="right" w:leader="dot" w:pos="9639"/>
      </w:tabs>
      <w:spacing w:before="20"/>
      <w:ind w:left="1248" w:right="567" w:hanging="454"/>
      <w:contextualSpacing/>
    </w:pPr>
    <w:rPr>
      <w:rFonts w:ascii="Calibri" w:hAnsi="Calibri" w:cs="Calibri"/>
      <w:noProof/>
      <w:color w:val="000000"/>
      <w:szCs w:val="28"/>
    </w:rPr>
  </w:style>
  <w:style w:type="paragraph" w:styleId="TOC3">
    <w:name w:val="toc 3"/>
    <w:next w:val="Normal"/>
    <w:autoRedefine/>
    <w:uiPriority w:val="39"/>
    <w:semiHidden/>
    <w:rsid w:val="00D57AA5"/>
    <w:pPr>
      <w:tabs>
        <w:tab w:val="left" w:pos="1248"/>
        <w:tab w:val="right" w:leader="dot" w:pos="9639"/>
      </w:tabs>
      <w:spacing w:before="20"/>
      <w:ind w:left="1701" w:right="567" w:hanging="567"/>
    </w:pPr>
    <w:rPr>
      <w:rFonts w:ascii="Calibri" w:hAnsi="Calibri" w:cs="Calibri"/>
      <w:noProof/>
      <w:color w:val="4C4C4C"/>
      <w:sz w:val="18"/>
      <w:szCs w:val="22"/>
    </w:rPr>
  </w:style>
  <w:style w:type="paragraph" w:styleId="TOC5">
    <w:name w:val="toc 5"/>
    <w:basedOn w:val="TOC3"/>
    <w:next w:val="Normal"/>
    <w:autoRedefine/>
    <w:uiPriority w:val="39"/>
    <w:semiHidden/>
    <w:rsid w:val="00A8571E"/>
    <w:pPr>
      <w:tabs>
        <w:tab w:val="left" w:pos="1701"/>
      </w:tabs>
      <w:spacing w:before="0"/>
      <w:ind w:left="0" w:right="-7" w:firstLine="0"/>
    </w:pPr>
    <w:rPr>
      <w:caps/>
      <w:color w:val="800000"/>
    </w:rPr>
  </w:style>
  <w:style w:type="paragraph" w:styleId="Date">
    <w:name w:val="Date"/>
    <w:basedOn w:val="Normal"/>
    <w:next w:val="Normal"/>
    <w:uiPriority w:val="49"/>
    <w:semiHidden/>
    <w:rsid w:val="00F2502B"/>
    <w:pPr>
      <w:ind w:left="1411"/>
    </w:pPr>
  </w:style>
  <w:style w:type="paragraph" w:customStyle="1" w:styleId="Quotation">
    <w:name w:val="Quotation"/>
    <w:basedOn w:val="Normal"/>
    <w:next w:val="Normal"/>
    <w:uiPriority w:val="49"/>
    <w:semiHidden/>
    <w:rsid w:val="001C0319"/>
    <w:pPr>
      <w:keepLines/>
      <w:spacing w:before="40"/>
      <w:jc w:val="center"/>
    </w:pPr>
    <w:rPr>
      <w:i/>
      <w:iCs/>
      <w:color w:val="003399"/>
      <w:sz w:val="18"/>
      <w:lang w:eastAsia="en-US"/>
    </w:rPr>
  </w:style>
  <w:style w:type="paragraph" w:styleId="TOC6">
    <w:name w:val="toc 6"/>
    <w:basedOn w:val="Normal"/>
    <w:next w:val="Normal"/>
    <w:autoRedefine/>
    <w:uiPriority w:val="49"/>
    <w:semiHidden/>
    <w:rsid w:val="00F2502B"/>
    <w:pPr>
      <w:spacing w:before="40" w:after="20"/>
      <w:ind w:left="1418" w:hanging="1418"/>
    </w:pPr>
    <w:rPr>
      <w:b/>
      <w:sz w:val="16"/>
    </w:rPr>
  </w:style>
  <w:style w:type="paragraph" w:styleId="TOC7">
    <w:name w:val="toc 7"/>
    <w:basedOn w:val="Normal"/>
    <w:next w:val="Normal"/>
    <w:autoRedefine/>
    <w:uiPriority w:val="49"/>
    <w:semiHidden/>
    <w:rsid w:val="00F2502B"/>
    <w:pPr>
      <w:ind w:left="1440"/>
    </w:pPr>
  </w:style>
  <w:style w:type="paragraph" w:styleId="TOC8">
    <w:name w:val="toc 8"/>
    <w:basedOn w:val="Normal"/>
    <w:next w:val="Normal"/>
    <w:autoRedefine/>
    <w:uiPriority w:val="49"/>
    <w:semiHidden/>
    <w:rsid w:val="00F2502B"/>
    <w:pPr>
      <w:ind w:left="1680"/>
    </w:pPr>
  </w:style>
  <w:style w:type="paragraph" w:styleId="TOC9">
    <w:name w:val="toc 9"/>
    <w:basedOn w:val="Normal"/>
    <w:next w:val="Normal"/>
    <w:autoRedefine/>
    <w:uiPriority w:val="49"/>
    <w:semiHidden/>
    <w:rsid w:val="00F2502B"/>
    <w:pPr>
      <w:ind w:left="2835" w:right="2835"/>
    </w:pPr>
  </w:style>
  <w:style w:type="numbering" w:styleId="111111">
    <w:name w:val="Outline List 2"/>
    <w:basedOn w:val="NoList"/>
    <w:uiPriority w:val="99"/>
    <w:semiHidden/>
    <w:unhideWhenUsed/>
    <w:rsid w:val="003F45D9"/>
    <w:pPr>
      <w:numPr>
        <w:numId w:val="13"/>
      </w:numPr>
    </w:pPr>
  </w:style>
  <w:style w:type="paragraph" w:styleId="NoteHeading">
    <w:name w:val="Note Heading"/>
    <w:basedOn w:val="Normal"/>
    <w:next w:val="Normal"/>
    <w:semiHidden/>
    <w:rsid w:val="00A12D2A"/>
  </w:style>
  <w:style w:type="numbering" w:styleId="1ai">
    <w:name w:val="Outline List 1"/>
    <w:basedOn w:val="NoList"/>
    <w:uiPriority w:val="99"/>
    <w:semiHidden/>
    <w:unhideWhenUsed/>
    <w:rsid w:val="003F45D9"/>
    <w:pPr>
      <w:numPr>
        <w:numId w:val="14"/>
      </w:numPr>
    </w:pPr>
  </w:style>
  <w:style w:type="paragraph" w:customStyle="1" w:styleId="ListBulletBold">
    <w:name w:val="List Bullet Bold"/>
    <w:basedOn w:val="Normal"/>
    <w:next w:val="Normal"/>
    <w:uiPriority w:val="49"/>
    <w:semiHidden/>
    <w:rsid w:val="00F2502B"/>
    <w:rPr>
      <w:b/>
    </w:rPr>
  </w:style>
  <w:style w:type="paragraph" w:styleId="BalloonText">
    <w:name w:val="Balloon Text"/>
    <w:basedOn w:val="Normal"/>
    <w:uiPriority w:val="49"/>
    <w:semiHidden/>
    <w:rsid w:val="00F2502B"/>
    <w:rPr>
      <w:sz w:val="16"/>
      <w:szCs w:val="16"/>
    </w:rPr>
  </w:style>
  <w:style w:type="paragraph" w:styleId="BlockText">
    <w:name w:val="Block Text"/>
    <w:basedOn w:val="Normal"/>
    <w:uiPriority w:val="49"/>
    <w:semiHidden/>
    <w:rsid w:val="00F2502B"/>
    <w:pPr>
      <w:spacing w:after="120"/>
      <w:ind w:left="1440" w:right="1440"/>
    </w:pPr>
  </w:style>
  <w:style w:type="paragraph" w:styleId="BodyText2">
    <w:name w:val="Body Text 2"/>
    <w:basedOn w:val="Normal"/>
    <w:uiPriority w:val="49"/>
    <w:semiHidden/>
    <w:rsid w:val="00F2502B"/>
    <w:pPr>
      <w:spacing w:after="120" w:line="480" w:lineRule="auto"/>
    </w:pPr>
  </w:style>
  <w:style w:type="paragraph" w:styleId="BodyText3">
    <w:name w:val="Body Text 3"/>
    <w:basedOn w:val="Normal"/>
    <w:uiPriority w:val="49"/>
    <w:semiHidden/>
    <w:rsid w:val="00F2502B"/>
    <w:pPr>
      <w:spacing w:after="120"/>
    </w:pPr>
    <w:rPr>
      <w:sz w:val="16"/>
      <w:szCs w:val="16"/>
    </w:rPr>
  </w:style>
  <w:style w:type="paragraph" w:styleId="BodyTextFirstIndent">
    <w:name w:val="Body Text First Indent"/>
    <w:basedOn w:val="BodyText"/>
    <w:uiPriority w:val="49"/>
    <w:semiHidden/>
    <w:rsid w:val="00F2502B"/>
    <w:pPr>
      <w:spacing w:after="120"/>
      <w:ind w:firstLine="210"/>
    </w:pPr>
  </w:style>
  <w:style w:type="paragraph" w:styleId="BodyTextIndent">
    <w:name w:val="Body Text Indent"/>
    <w:basedOn w:val="Normal"/>
    <w:uiPriority w:val="49"/>
    <w:semiHidden/>
    <w:rsid w:val="00F2502B"/>
    <w:pPr>
      <w:spacing w:after="120"/>
      <w:ind w:left="283"/>
    </w:pPr>
  </w:style>
  <w:style w:type="paragraph" w:styleId="BodyTextFirstIndent2">
    <w:name w:val="Body Text First Indent 2"/>
    <w:basedOn w:val="BodyTextIndent"/>
    <w:uiPriority w:val="49"/>
    <w:semiHidden/>
    <w:rsid w:val="00F2502B"/>
    <w:pPr>
      <w:ind w:firstLine="210"/>
    </w:pPr>
  </w:style>
  <w:style w:type="paragraph" w:styleId="BodyTextIndent2">
    <w:name w:val="Body Text Indent 2"/>
    <w:basedOn w:val="Normal"/>
    <w:uiPriority w:val="49"/>
    <w:semiHidden/>
    <w:rsid w:val="00F2502B"/>
    <w:pPr>
      <w:spacing w:after="120" w:line="480" w:lineRule="auto"/>
      <w:ind w:left="283"/>
    </w:pPr>
  </w:style>
  <w:style w:type="paragraph" w:styleId="BodyTextIndent3">
    <w:name w:val="Body Text Indent 3"/>
    <w:basedOn w:val="Normal"/>
    <w:uiPriority w:val="49"/>
    <w:semiHidden/>
    <w:rsid w:val="00F2502B"/>
    <w:pPr>
      <w:spacing w:after="120"/>
      <w:ind w:left="283"/>
    </w:pPr>
    <w:rPr>
      <w:sz w:val="16"/>
      <w:szCs w:val="16"/>
    </w:rPr>
  </w:style>
  <w:style w:type="paragraph" w:styleId="Closing">
    <w:name w:val="Closing"/>
    <w:basedOn w:val="Normal"/>
    <w:uiPriority w:val="49"/>
    <w:semiHidden/>
    <w:rsid w:val="00F2502B"/>
    <w:pPr>
      <w:ind w:left="4252"/>
    </w:pPr>
  </w:style>
  <w:style w:type="paragraph" w:styleId="CommentSubject">
    <w:name w:val="annotation subject"/>
    <w:basedOn w:val="CommentText"/>
    <w:next w:val="CommentText"/>
    <w:uiPriority w:val="49"/>
    <w:semiHidden/>
    <w:rsid w:val="00F2502B"/>
    <w:rPr>
      <w:b/>
      <w:bCs/>
    </w:rPr>
  </w:style>
  <w:style w:type="paragraph" w:styleId="DocumentMap">
    <w:name w:val="Document Map"/>
    <w:basedOn w:val="Normal"/>
    <w:uiPriority w:val="49"/>
    <w:semiHidden/>
    <w:rsid w:val="00F2502B"/>
    <w:pPr>
      <w:shd w:val="clear" w:color="auto" w:fill="000080"/>
    </w:pPr>
  </w:style>
  <w:style w:type="paragraph" w:styleId="E-mailSignature">
    <w:name w:val="E-mail Signature"/>
    <w:basedOn w:val="Normal"/>
    <w:uiPriority w:val="49"/>
    <w:semiHidden/>
    <w:rsid w:val="00F2502B"/>
  </w:style>
  <w:style w:type="paragraph" w:styleId="EnvelopeAddress">
    <w:name w:val="envelope address"/>
    <w:basedOn w:val="Normal"/>
    <w:uiPriority w:val="49"/>
    <w:semiHidden/>
    <w:rsid w:val="00F2502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F2502B"/>
  </w:style>
  <w:style w:type="paragraph" w:styleId="HTMLAddress">
    <w:name w:val="HTML Address"/>
    <w:basedOn w:val="Normal"/>
    <w:uiPriority w:val="49"/>
    <w:semiHidden/>
    <w:rsid w:val="00F2502B"/>
    <w:rPr>
      <w:i/>
      <w:iCs/>
    </w:rPr>
  </w:style>
  <w:style w:type="paragraph" w:styleId="HTMLPreformatted">
    <w:name w:val="HTML Preformatted"/>
    <w:basedOn w:val="Normal"/>
    <w:uiPriority w:val="49"/>
    <w:semiHidden/>
    <w:rsid w:val="00F2502B"/>
  </w:style>
  <w:style w:type="paragraph" w:styleId="Index1">
    <w:name w:val="index 1"/>
    <w:basedOn w:val="Normal"/>
    <w:next w:val="Normal"/>
    <w:autoRedefine/>
    <w:uiPriority w:val="49"/>
    <w:semiHidden/>
    <w:rsid w:val="00F2502B"/>
    <w:pPr>
      <w:ind w:left="200" w:hanging="200"/>
    </w:pPr>
  </w:style>
  <w:style w:type="paragraph" w:styleId="Index2">
    <w:name w:val="index 2"/>
    <w:basedOn w:val="Normal"/>
    <w:next w:val="Normal"/>
    <w:autoRedefine/>
    <w:uiPriority w:val="49"/>
    <w:semiHidden/>
    <w:rsid w:val="00F2502B"/>
    <w:pPr>
      <w:ind w:left="400" w:hanging="200"/>
    </w:pPr>
  </w:style>
  <w:style w:type="paragraph" w:styleId="Index3">
    <w:name w:val="index 3"/>
    <w:basedOn w:val="Normal"/>
    <w:next w:val="Normal"/>
    <w:autoRedefine/>
    <w:uiPriority w:val="49"/>
    <w:semiHidden/>
    <w:rsid w:val="00F2502B"/>
    <w:pPr>
      <w:ind w:left="600" w:hanging="200"/>
    </w:pPr>
  </w:style>
  <w:style w:type="paragraph" w:styleId="Index4">
    <w:name w:val="index 4"/>
    <w:basedOn w:val="Normal"/>
    <w:next w:val="Normal"/>
    <w:autoRedefine/>
    <w:uiPriority w:val="49"/>
    <w:semiHidden/>
    <w:rsid w:val="00F2502B"/>
    <w:pPr>
      <w:ind w:left="800" w:hanging="200"/>
    </w:pPr>
  </w:style>
  <w:style w:type="paragraph" w:styleId="Index5">
    <w:name w:val="index 5"/>
    <w:basedOn w:val="Normal"/>
    <w:next w:val="Normal"/>
    <w:autoRedefine/>
    <w:uiPriority w:val="49"/>
    <w:semiHidden/>
    <w:rsid w:val="00F2502B"/>
    <w:pPr>
      <w:ind w:left="1000" w:hanging="200"/>
    </w:pPr>
  </w:style>
  <w:style w:type="paragraph" w:styleId="Index6">
    <w:name w:val="index 6"/>
    <w:basedOn w:val="Normal"/>
    <w:next w:val="Normal"/>
    <w:autoRedefine/>
    <w:uiPriority w:val="49"/>
    <w:semiHidden/>
    <w:rsid w:val="00F2502B"/>
    <w:pPr>
      <w:ind w:left="1200" w:hanging="200"/>
    </w:pPr>
  </w:style>
  <w:style w:type="paragraph" w:styleId="Index7">
    <w:name w:val="index 7"/>
    <w:basedOn w:val="Normal"/>
    <w:next w:val="Normal"/>
    <w:autoRedefine/>
    <w:uiPriority w:val="49"/>
    <w:semiHidden/>
    <w:rsid w:val="00F2502B"/>
    <w:pPr>
      <w:ind w:left="1400" w:hanging="200"/>
    </w:pPr>
  </w:style>
  <w:style w:type="paragraph" w:styleId="Index8">
    <w:name w:val="index 8"/>
    <w:basedOn w:val="Normal"/>
    <w:next w:val="Normal"/>
    <w:autoRedefine/>
    <w:uiPriority w:val="49"/>
    <w:semiHidden/>
    <w:rsid w:val="00F2502B"/>
    <w:pPr>
      <w:ind w:left="1600" w:hanging="200"/>
    </w:pPr>
  </w:style>
  <w:style w:type="paragraph" w:styleId="Index9">
    <w:name w:val="index 9"/>
    <w:basedOn w:val="Normal"/>
    <w:next w:val="Normal"/>
    <w:autoRedefine/>
    <w:uiPriority w:val="49"/>
    <w:semiHidden/>
    <w:rsid w:val="00F2502B"/>
    <w:pPr>
      <w:ind w:left="1800" w:hanging="200"/>
    </w:pPr>
  </w:style>
  <w:style w:type="paragraph" w:styleId="IndexHeading">
    <w:name w:val="index heading"/>
    <w:basedOn w:val="Normal"/>
    <w:next w:val="Index1"/>
    <w:uiPriority w:val="49"/>
    <w:semiHidden/>
    <w:rsid w:val="00F2502B"/>
    <w:rPr>
      <w:b/>
      <w:bCs/>
    </w:rPr>
  </w:style>
  <w:style w:type="paragraph" w:styleId="List">
    <w:name w:val="List"/>
    <w:basedOn w:val="Normal"/>
    <w:uiPriority w:val="49"/>
    <w:semiHidden/>
    <w:rsid w:val="00F2502B"/>
    <w:pPr>
      <w:ind w:left="283" w:hanging="283"/>
    </w:pPr>
  </w:style>
  <w:style w:type="paragraph" w:styleId="List2">
    <w:name w:val="List 2"/>
    <w:basedOn w:val="Normal"/>
    <w:uiPriority w:val="49"/>
    <w:semiHidden/>
    <w:rsid w:val="00F2502B"/>
    <w:pPr>
      <w:ind w:left="566" w:hanging="283"/>
    </w:pPr>
  </w:style>
  <w:style w:type="paragraph" w:styleId="List3">
    <w:name w:val="List 3"/>
    <w:basedOn w:val="Normal"/>
    <w:uiPriority w:val="49"/>
    <w:semiHidden/>
    <w:rsid w:val="00F2502B"/>
    <w:pPr>
      <w:ind w:left="849" w:hanging="283"/>
    </w:pPr>
  </w:style>
  <w:style w:type="paragraph" w:styleId="List4">
    <w:name w:val="List 4"/>
    <w:basedOn w:val="Normal"/>
    <w:uiPriority w:val="49"/>
    <w:semiHidden/>
    <w:rsid w:val="00F2502B"/>
    <w:pPr>
      <w:ind w:left="1132" w:hanging="283"/>
    </w:pPr>
  </w:style>
  <w:style w:type="paragraph" w:styleId="List5">
    <w:name w:val="List 5"/>
    <w:basedOn w:val="Normal"/>
    <w:uiPriority w:val="49"/>
    <w:semiHidden/>
    <w:rsid w:val="00F2502B"/>
    <w:pPr>
      <w:ind w:left="1415" w:hanging="283"/>
    </w:pPr>
  </w:style>
  <w:style w:type="paragraph" w:styleId="ListBullet4">
    <w:name w:val="List Bullet 4"/>
    <w:basedOn w:val="Normal"/>
    <w:uiPriority w:val="49"/>
    <w:semiHidden/>
    <w:rsid w:val="00F2502B"/>
    <w:pPr>
      <w:tabs>
        <w:tab w:val="num" w:pos="1209"/>
      </w:tabs>
      <w:ind w:left="1209" w:hanging="360"/>
    </w:pPr>
  </w:style>
  <w:style w:type="paragraph" w:styleId="ListBullet5">
    <w:name w:val="List Bullet 5"/>
    <w:basedOn w:val="Normal"/>
    <w:uiPriority w:val="49"/>
    <w:semiHidden/>
    <w:rsid w:val="00F2502B"/>
    <w:pPr>
      <w:tabs>
        <w:tab w:val="num" w:pos="1492"/>
      </w:tabs>
      <w:ind w:left="1492" w:hanging="360"/>
    </w:pPr>
  </w:style>
  <w:style w:type="paragraph" w:styleId="ListContinue4">
    <w:name w:val="List Continue 4"/>
    <w:basedOn w:val="Normal"/>
    <w:uiPriority w:val="49"/>
    <w:semiHidden/>
    <w:rsid w:val="00F2502B"/>
    <w:pPr>
      <w:spacing w:after="120"/>
      <w:ind w:left="1132"/>
    </w:pPr>
  </w:style>
  <w:style w:type="paragraph" w:styleId="ListContinue5">
    <w:name w:val="List Continue 5"/>
    <w:basedOn w:val="Normal"/>
    <w:uiPriority w:val="49"/>
    <w:semiHidden/>
    <w:rsid w:val="00F2502B"/>
    <w:pPr>
      <w:spacing w:after="120"/>
      <w:ind w:left="1415"/>
    </w:pPr>
  </w:style>
  <w:style w:type="paragraph" w:styleId="ListNumber4">
    <w:name w:val="List Number 4"/>
    <w:basedOn w:val="Normal"/>
    <w:uiPriority w:val="49"/>
    <w:semiHidden/>
    <w:rsid w:val="00F2502B"/>
    <w:pPr>
      <w:tabs>
        <w:tab w:val="num" w:pos="1209"/>
      </w:tabs>
      <w:ind w:left="1209" w:hanging="360"/>
    </w:pPr>
  </w:style>
  <w:style w:type="paragraph" w:styleId="ListNumber5">
    <w:name w:val="List Number 5"/>
    <w:basedOn w:val="Normal"/>
    <w:uiPriority w:val="49"/>
    <w:semiHidden/>
    <w:rsid w:val="00F2502B"/>
    <w:pPr>
      <w:tabs>
        <w:tab w:val="num" w:pos="1492"/>
      </w:tabs>
      <w:ind w:left="1492" w:hanging="360"/>
    </w:pPr>
  </w:style>
  <w:style w:type="paragraph" w:styleId="MessageHeader">
    <w:name w:val="Message Header"/>
    <w:basedOn w:val="Normal"/>
    <w:uiPriority w:val="49"/>
    <w:semiHidden/>
    <w:rsid w:val="00F2502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F2502B"/>
    <w:rPr>
      <w:sz w:val="24"/>
      <w:szCs w:val="24"/>
    </w:rPr>
  </w:style>
  <w:style w:type="paragraph" w:customStyle="1" w:styleId="FactSheetBullet1">
    <w:name w:val="Fact Sheet Bullet 1"/>
    <w:basedOn w:val="FactSheetNormal"/>
    <w:rsid w:val="000624FF"/>
    <w:pPr>
      <w:numPr>
        <w:numId w:val="35"/>
      </w:numPr>
      <w:spacing w:before="40" w:after="40"/>
      <w:ind w:left="360"/>
      <w:contextualSpacing/>
    </w:pPr>
    <w:rPr>
      <w:rFonts w:asciiTheme="minorHAnsi" w:hAnsiTheme="minorHAnsi"/>
    </w:rPr>
  </w:style>
  <w:style w:type="paragraph" w:styleId="PlainText">
    <w:name w:val="Plain Text"/>
    <w:basedOn w:val="Normal"/>
    <w:uiPriority w:val="49"/>
    <w:semiHidden/>
    <w:rsid w:val="00F2502B"/>
  </w:style>
  <w:style w:type="paragraph" w:styleId="Salutation">
    <w:name w:val="Salutation"/>
    <w:basedOn w:val="Normal"/>
    <w:next w:val="Normal"/>
    <w:uiPriority w:val="49"/>
    <w:semiHidden/>
    <w:rsid w:val="00F2502B"/>
  </w:style>
  <w:style w:type="paragraph" w:styleId="Signature">
    <w:name w:val="Signature"/>
    <w:basedOn w:val="Normal"/>
    <w:uiPriority w:val="49"/>
    <w:semiHidden/>
    <w:rsid w:val="00F2502B"/>
    <w:pPr>
      <w:ind w:left="4252"/>
    </w:pPr>
  </w:style>
  <w:style w:type="paragraph" w:styleId="Subtitle">
    <w:name w:val="Subtitle"/>
    <w:basedOn w:val="Normal"/>
    <w:uiPriority w:val="29"/>
    <w:qFormat/>
    <w:rsid w:val="00717DAF"/>
    <w:pPr>
      <w:spacing w:before="0" w:line="228" w:lineRule="auto"/>
      <w:ind w:left="0"/>
    </w:pPr>
    <w:rPr>
      <w:color w:val="4C4C4C"/>
      <w:sz w:val="40"/>
      <w:szCs w:val="24"/>
    </w:rPr>
  </w:style>
  <w:style w:type="paragraph" w:styleId="TOAHeading">
    <w:name w:val="toa heading"/>
    <w:basedOn w:val="Normal"/>
    <w:next w:val="Normal"/>
    <w:uiPriority w:val="39"/>
    <w:semiHidden/>
    <w:rsid w:val="00F2502B"/>
    <w:pPr>
      <w:spacing w:before="120"/>
    </w:pPr>
    <w:rPr>
      <w:b/>
      <w:bCs/>
      <w:sz w:val="24"/>
      <w:szCs w:val="24"/>
    </w:rPr>
  </w:style>
  <w:style w:type="paragraph" w:styleId="TOCHeading">
    <w:name w:val="TOC Heading"/>
    <w:uiPriority w:val="29"/>
    <w:qFormat/>
    <w:rsid w:val="00782E8F"/>
    <w:pPr>
      <w:keepNext/>
      <w:pageBreakBefore/>
      <w:spacing w:after="1200"/>
      <w:ind w:left="794"/>
    </w:pPr>
    <w:rPr>
      <w:rFonts w:ascii="Calibri" w:hAnsi="Calibri" w:cs="Calibri"/>
      <w:color w:val="4C4C4C"/>
      <w:kern w:val="28"/>
      <w:sz w:val="40"/>
      <w:szCs w:val="22"/>
    </w:rPr>
  </w:style>
  <w:style w:type="paragraph" w:customStyle="1" w:styleId="TableBullet">
    <w:name w:val="Table Bullet"/>
    <w:basedOn w:val="TableText"/>
    <w:uiPriority w:val="10"/>
    <w:semiHidden/>
    <w:qFormat/>
    <w:rsid w:val="001D60E6"/>
    <w:pPr>
      <w:numPr>
        <w:numId w:val="17"/>
      </w:numPr>
      <w:spacing w:before="0" w:after="0"/>
    </w:pPr>
  </w:style>
  <w:style w:type="paragraph" w:customStyle="1" w:styleId="QuoteName">
    <w:name w:val="Quote Name"/>
    <w:basedOn w:val="Normal"/>
    <w:uiPriority w:val="49"/>
    <w:semiHidden/>
    <w:rsid w:val="00F2502B"/>
    <w:pPr>
      <w:spacing w:after="0" w:line="240" w:lineRule="auto"/>
      <w:ind w:left="902" w:right="822"/>
      <w:jc w:val="right"/>
    </w:pPr>
    <w:rPr>
      <w:caps/>
      <w:color w:val="800000"/>
      <w:sz w:val="16"/>
    </w:rPr>
  </w:style>
  <w:style w:type="paragraph" w:styleId="Header">
    <w:name w:val="header"/>
    <w:basedOn w:val="Normal"/>
    <w:uiPriority w:val="24"/>
    <w:semiHidden/>
    <w:rsid w:val="00016492"/>
    <w:pPr>
      <w:tabs>
        <w:tab w:val="center" w:pos="4320"/>
        <w:tab w:val="right" w:pos="8640"/>
      </w:tabs>
      <w:spacing w:before="0" w:after="0" w:line="240" w:lineRule="auto"/>
      <w:ind w:left="0" w:right="-567"/>
    </w:pPr>
    <w:rPr>
      <w:sz w:val="28"/>
    </w:rPr>
  </w:style>
  <w:style w:type="paragraph" w:styleId="Caption">
    <w:name w:val="caption"/>
    <w:basedOn w:val="Normal"/>
    <w:next w:val="Pictwide"/>
    <w:uiPriority w:val="13"/>
    <w:qFormat/>
    <w:rsid w:val="00ED45BB"/>
    <w:pPr>
      <w:keepNext/>
      <w:keepLines/>
      <w:tabs>
        <w:tab w:val="left" w:pos="851"/>
      </w:tabs>
      <w:spacing w:before="60" w:after="60" w:line="240" w:lineRule="auto"/>
    </w:pPr>
    <w:rPr>
      <w:b/>
    </w:rPr>
  </w:style>
  <w:style w:type="paragraph" w:customStyle="1" w:styleId="TableBulletDash">
    <w:name w:val="Table Bullet Dash"/>
    <w:basedOn w:val="Normal"/>
    <w:uiPriority w:val="10"/>
    <w:semiHidden/>
    <w:rsid w:val="001D60E6"/>
    <w:pPr>
      <w:numPr>
        <w:ilvl w:val="1"/>
        <w:numId w:val="17"/>
      </w:numPr>
      <w:spacing w:before="0" w:after="0"/>
    </w:pPr>
  </w:style>
  <w:style w:type="paragraph" w:styleId="ListBullet">
    <w:name w:val="List Bullet"/>
    <w:basedOn w:val="Normal"/>
    <w:uiPriority w:val="99"/>
    <w:semiHidden/>
    <w:unhideWhenUsed/>
    <w:rsid w:val="007003BC"/>
    <w:pPr>
      <w:numPr>
        <w:numId w:val="5"/>
      </w:numPr>
      <w:contextualSpacing/>
    </w:pPr>
  </w:style>
  <w:style w:type="paragraph" w:styleId="ListBullet2">
    <w:name w:val="List Bullet 2"/>
    <w:basedOn w:val="Normal"/>
    <w:uiPriority w:val="99"/>
    <w:semiHidden/>
    <w:unhideWhenUsed/>
    <w:rsid w:val="007003BC"/>
    <w:pPr>
      <w:numPr>
        <w:numId w:val="6"/>
      </w:numPr>
      <w:contextualSpacing/>
    </w:pPr>
  </w:style>
  <w:style w:type="paragraph" w:styleId="ListContinue">
    <w:name w:val="List Continue"/>
    <w:basedOn w:val="Normal"/>
    <w:uiPriority w:val="8"/>
    <w:semiHidden/>
    <w:qFormat/>
    <w:rsid w:val="001D60E6"/>
    <w:pPr>
      <w:spacing w:before="0" w:after="0"/>
      <w:ind w:left="1077"/>
    </w:pPr>
  </w:style>
  <w:style w:type="paragraph" w:styleId="ListContinue2">
    <w:name w:val="List Continue 2"/>
    <w:basedOn w:val="Normal"/>
    <w:uiPriority w:val="8"/>
    <w:semiHidden/>
    <w:rsid w:val="001D60E6"/>
    <w:pPr>
      <w:spacing w:before="0" w:after="0"/>
      <w:ind w:left="1361"/>
    </w:pPr>
  </w:style>
  <w:style w:type="paragraph" w:customStyle="1" w:styleId="Spacer">
    <w:name w:val="Spacer"/>
    <w:basedOn w:val="Normal"/>
    <w:uiPriority w:val="13"/>
    <w:semiHidden/>
    <w:qFormat/>
    <w:rsid w:val="00E12836"/>
    <w:pPr>
      <w:spacing w:before="0" w:after="0" w:line="120" w:lineRule="atLeast"/>
      <w:ind w:left="0"/>
    </w:pPr>
    <w:rPr>
      <w:sz w:val="12"/>
    </w:rPr>
  </w:style>
  <w:style w:type="paragraph" w:customStyle="1" w:styleId="Pictwide">
    <w:name w:val="Pict wide"/>
    <w:basedOn w:val="Normal"/>
    <w:next w:val="Normal"/>
    <w:uiPriority w:val="13"/>
    <w:semiHidden/>
    <w:qFormat/>
    <w:rsid w:val="001D60E6"/>
    <w:pPr>
      <w:widowControl w:val="0"/>
      <w:spacing w:before="160" w:after="320" w:line="240" w:lineRule="auto"/>
    </w:pPr>
    <w:rPr>
      <w:sz w:val="24"/>
    </w:rPr>
  </w:style>
  <w:style w:type="paragraph" w:styleId="TOC4">
    <w:name w:val="toc 4"/>
    <w:basedOn w:val="Normal"/>
    <w:next w:val="Normal"/>
    <w:autoRedefine/>
    <w:uiPriority w:val="39"/>
    <w:semiHidden/>
    <w:unhideWhenUsed/>
    <w:rsid w:val="00D57AA5"/>
    <w:pPr>
      <w:tabs>
        <w:tab w:val="right" w:leader="dot" w:pos="9639"/>
      </w:tabs>
      <w:spacing w:before="0" w:after="0" w:line="240" w:lineRule="auto"/>
      <w:ind w:left="1985" w:right="567" w:hanging="567"/>
    </w:pPr>
    <w:rPr>
      <w:color w:val="4C4C4C"/>
      <w:sz w:val="18"/>
    </w:rPr>
  </w:style>
  <w:style w:type="paragraph" w:styleId="ListContinue3">
    <w:name w:val="List Continue 3"/>
    <w:basedOn w:val="Normal"/>
    <w:uiPriority w:val="8"/>
    <w:semiHidden/>
    <w:rsid w:val="001D60E6"/>
    <w:pPr>
      <w:spacing w:before="0" w:after="0"/>
      <w:ind w:left="1644"/>
    </w:pPr>
  </w:style>
  <w:style w:type="paragraph" w:styleId="ListBullet3">
    <w:name w:val="List Bullet 3"/>
    <w:basedOn w:val="Normal"/>
    <w:uiPriority w:val="99"/>
    <w:semiHidden/>
    <w:unhideWhenUsed/>
    <w:rsid w:val="007003BC"/>
    <w:pPr>
      <w:numPr>
        <w:numId w:val="7"/>
      </w:numPr>
      <w:contextualSpacing/>
    </w:pPr>
  </w:style>
  <w:style w:type="paragraph" w:customStyle="1" w:styleId="TableText">
    <w:name w:val="Table Text"/>
    <w:basedOn w:val="Normal"/>
    <w:uiPriority w:val="15"/>
    <w:semiHidden/>
    <w:qFormat/>
    <w:rsid w:val="00F031EB"/>
    <w:pPr>
      <w:spacing w:before="20" w:after="20" w:line="240" w:lineRule="auto"/>
      <w:ind w:left="0"/>
    </w:pPr>
    <w:rPr>
      <w:sz w:val="18"/>
    </w:rPr>
  </w:style>
  <w:style w:type="numbering" w:styleId="ArticleSection">
    <w:name w:val="Outline List 3"/>
    <w:basedOn w:val="NoList"/>
    <w:uiPriority w:val="99"/>
    <w:semiHidden/>
    <w:unhideWhenUsed/>
    <w:rsid w:val="003F45D9"/>
    <w:pPr>
      <w:numPr>
        <w:numId w:val="15"/>
      </w:numPr>
    </w:pPr>
  </w:style>
  <w:style w:type="paragraph" w:styleId="ListNumber">
    <w:name w:val="List Number"/>
    <w:basedOn w:val="Normal"/>
    <w:qFormat/>
    <w:rsid w:val="007003BC"/>
    <w:pPr>
      <w:numPr>
        <w:numId w:val="18"/>
      </w:numPr>
      <w:contextualSpacing/>
    </w:pPr>
  </w:style>
  <w:style w:type="table" w:styleId="ColorfulGrid">
    <w:name w:val="Colorful Grid"/>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CE6F2"/>
    </w:tcPr>
    <w:tblStylePr w:type="firstRow">
      <w:rPr>
        <w:b/>
        <w:bCs/>
      </w:rPr>
      <w:tblPr/>
      <w:tcPr>
        <w:shd w:val="clear" w:color="auto" w:fill="B9CDE5"/>
      </w:tcPr>
    </w:tblStylePr>
    <w:tblStylePr w:type="lastRow">
      <w:rPr>
        <w:b/>
        <w:bCs/>
        <w:color w:val="000000"/>
      </w:rPr>
      <w:tblPr/>
      <w:tcPr>
        <w:shd w:val="clear" w:color="auto" w:fill="B9CDE5"/>
      </w:tcPr>
    </w:tblStylePr>
    <w:tblStylePr w:type="firstCol">
      <w:rPr>
        <w:color w:val="FFFFFF"/>
      </w:rPr>
      <w:tblPr/>
      <w:tcPr>
        <w:shd w:val="clear" w:color="auto" w:fill="376092"/>
      </w:tcPr>
    </w:tblStylePr>
    <w:tblStylePr w:type="lastCol">
      <w:rPr>
        <w:color w:val="FFFFFF"/>
      </w:rPr>
      <w:tblPr/>
      <w:tcPr>
        <w:shd w:val="clear" w:color="auto" w:fill="376092"/>
      </w:tcPr>
    </w:tblStylePr>
    <w:tblStylePr w:type="band1Vert">
      <w:tblPr/>
      <w:tcPr>
        <w:shd w:val="clear" w:color="auto" w:fill="A7C0DE"/>
      </w:tcPr>
    </w:tblStylePr>
    <w:tblStylePr w:type="band1Horz">
      <w:tblPr/>
      <w:tcPr>
        <w:shd w:val="clear" w:color="auto" w:fill="A7C0DE"/>
      </w:tcPr>
    </w:tblStylePr>
  </w:style>
  <w:style w:type="paragraph" w:customStyle="1" w:styleId="TableHeader">
    <w:name w:val="Table Header"/>
    <w:basedOn w:val="TableText"/>
    <w:uiPriority w:val="15"/>
    <w:semiHidden/>
    <w:qFormat/>
    <w:rsid w:val="00F031EB"/>
    <w:pPr>
      <w:keepNext/>
      <w:spacing w:before="40" w:after="40"/>
    </w:pPr>
    <w:rPr>
      <w:color w:val="404040"/>
      <w:sz w:val="24"/>
    </w:rPr>
  </w:style>
  <w:style w:type="paragraph" w:customStyle="1" w:styleId="CaptionTable">
    <w:name w:val="Caption Table"/>
    <w:basedOn w:val="Normal"/>
    <w:uiPriority w:val="14"/>
    <w:semiHidden/>
    <w:rsid w:val="007003BC"/>
    <w:rPr>
      <w:b/>
    </w:rPr>
  </w:style>
  <w:style w:type="paragraph" w:styleId="ListNumber2">
    <w:name w:val="List Number 2"/>
    <w:basedOn w:val="Normal"/>
    <w:rsid w:val="007003BC"/>
    <w:pPr>
      <w:numPr>
        <w:ilvl w:val="1"/>
        <w:numId w:val="18"/>
      </w:numPr>
      <w:contextualSpacing/>
    </w:pPr>
  </w:style>
  <w:style w:type="table" w:styleId="ColorfulGrid-Accent2">
    <w:name w:val="Colorful Grid Accent 2"/>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CDB"/>
    </w:tcPr>
    <w:tblStylePr w:type="firstRow">
      <w:rPr>
        <w:b/>
        <w:bCs/>
      </w:rPr>
      <w:tblPr/>
      <w:tcPr>
        <w:shd w:val="clear" w:color="auto" w:fill="E6B9B8"/>
      </w:tcPr>
    </w:tblStylePr>
    <w:tblStylePr w:type="lastRow">
      <w:rPr>
        <w:b/>
        <w:bCs/>
        <w:color w:val="000000"/>
      </w:rPr>
      <w:tblPr/>
      <w:tcPr>
        <w:shd w:val="clear" w:color="auto" w:fill="E6B9B8"/>
      </w:tcPr>
    </w:tblStylePr>
    <w:tblStylePr w:type="firstCol">
      <w:rPr>
        <w:color w:val="FFFFFF"/>
      </w:rPr>
      <w:tblPr/>
      <w:tcPr>
        <w:shd w:val="clear" w:color="auto" w:fill="953735"/>
      </w:tcPr>
    </w:tblStylePr>
    <w:tblStylePr w:type="lastCol">
      <w:rPr>
        <w:color w:val="FFFFFF"/>
      </w:rPr>
      <w:tblPr/>
      <w:tcPr>
        <w:shd w:val="clear" w:color="auto" w:fill="953735"/>
      </w:tcPr>
    </w:tblStylePr>
    <w:tblStylePr w:type="band1Vert">
      <w:tblPr/>
      <w:tcPr>
        <w:shd w:val="clear" w:color="auto" w:fill="E0A8A6"/>
      </w:tcPr>
    </w:tblStylePr>
    <w:tblStylePr w:type="band1Horz">
      <w:tblPr/>
      <w:tcPr>
        <w:shd w:val="clear" w:color="auto" w:fill="E0A8A6"/>
      </w:tcPr>
    </w:tblStylePr>
  </w:style>
  <w:style w:type="table" w:styleId="TableClassic1">
    <w:name w:val="Table Classic 1"/>
    <w:basedOn w:val="TableGrid"/>
    <w:uiPriority w:val="99"/>
    <w:semiHidden/>
    <w:unhideWhenUsed/>
    <w:rsid w:val="00F2502B"/>
    <w:pPr>
      <w:spacing w:after="120" w:line="280" w:lineRule="atLeast"/>
    </w:pPr>
    <w:tblPr>
      <w:tblStyleRowBandSize w:val="1"/>
      <w:tblStyleColBandSize w:val="1"/>
      <w:tblInd w:w="851" w:type="dxa"/>
      <w:tblBorders>
        <w:top w:val="single" w:sz="12" w:space="0" w:color="000000"/>
        <w:bottom w:val="single" w:sz="12" w:space="0" w:color="000000"/>
      </w:tblBorders>
      <w:tblCellMar>
        <w:top w:w="0" w:type="dxa"/>
        <w:left w:w="57" w:type="dxa"/>
        <w:bottom w:w="0" w:type="dxa"/>
        <w:right w:w="57"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color w:val="4C4C4C"/>
      </w:rPr>
      <w:tblPr/>
      <w:tcPr>
        <w:tcBorders>
          <w:right w:val="single" w:sz="6" w:space="0" w:color="000000"/>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647C8"/>
    <w:pPr>
      <w:spacing w:after="120" w:line="280" w:lineRule="atLeast"/>
    </w:pPr>
    <w:rPr>
      <w:rFonts w:ascii="Calibri" w:hAnsi="Calibri"/>
    </w:rPr>
    <w:tblPr>
      <w:tblStyleRow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7" w:type="dxa"/>
        <w:bottom w:w="0" w:type="dxa"/>
        <w:right w:w="57" w:type="dxa"/>
      </w:tblCellMar>
    </w:tblPr>
    <w:trPr>
      <w:cantSplit/>
    </w:trPr>
    <w:tcPr>
      <w:shd w:val="clear" w:color="auto" w:fill="auto"/>
    </w:tcPr>
    <w:tblStylePr w:type="firstRow">
      <w:rPr>
        <w:b w:val="0"/>
        <w:bCs/>
      </w:rPr>
      <w:tblPr/>
      <w:tcPr>
        <w:tcBorders>
          <w:tl2br w:val="none" w:sz="0" w:space="0" w:color="auto"/>
          <w:tr2bl w:val="none" w:sz="0" w:space="0" w:color="auto"/>
        </w:tcBorders>
      </w:tcPr>
    </w:tblStylePr>
    <w:tblStylePr w:type="lastRow">
      <w:rPr>
        <w:b w:val="0"/>
        <w:bCs/>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tblStylePr w:type="firstCol">
      <w:rPr>
        <w:bCs/>
        <w:caps/>
        <w:color w:val="003399"/>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color w:val="003399"/>
      </w:rPr>
      <w:tblPr/>
      <w:tcPr>
        <w:tcBorders>
          <w:top w:val="single" w:sz="6" w:space="0" w:color="BFBFBF"/>
          <w:left w:val="single" w:sz="6" w:space="0" w:color="BFBFBF"/>
          <w:bottom w:val="single" w:sz="6" w:space="0" w:color="BFBFBF"/>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E5224A"/>
    <w:pPr>
      <w:numPr>
        <w:ilvl w:val="1"/>
      </w:numPr>
    </w:pPr>
  </w:style>
  <w:style w:type="paragraph" w:customStyle="1" w:styleId="Bullet3">
    <w:name w:val="Bullet 3"/>
    <w:basedOn w:val="Bullet2"/>
    <w:uiPriority w:val="11"/>
    <w:rsid w:val="00E5224A"/>
    <w:pPr>
      <w:numPr>
        <w:ilvl w:val="2"/>
      </w:numPr>
    </w:pPr>
  </w:style>
  <w:style w:type="paragraph" w:styleId="TableofFigures">
    <w:name w:val="table of figures"/>
    <w:basedOn w:val="TOCHeading"/>
    <w:next w:val="Normal"/>
    <w:uiPriority w:val="99"/>
    <w:semiHidden/>
    <w:unhideWhenUsed/>
    <w:rsid w:val="00715221"/>
    <w:pPr>
      <w:spacing w:after="0"/>
      <w:ind w:left="0"/>
    </w:pPr>
  </w:style>
  <w:style w:type="paragraph" w:styleId="ListNumber3">
    <w:name w:val="List Number 3"/>
    <w:basedOn w:val="Normal"/>
    <w:uiPriority w:val="94"/>
    <w:rsid w:val="007003BC"/>
    <w:pPr>
      <w:numPr>
        <w:ilvl w:val="2"/>
        <w:numId w:val="18"/>
      </w:numPr>
      <w:contextualSpacing/>
    </w:pPr>
  </w:style>
  <w:style w:type="table" w:styleId="LightShading-Accent1">
    <w:name w:val="Light Shading Accent 1"/>
    <w:basedOn w:val="TableNormal"/>
    <w:uiPriority w:val="60"/>
    <w:semiHidden/>
    <w:rsid w:val="009A419F"/>
    <w:rPr>
      <w:color w:val="37609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paragraph" w:styleId="Bibliography">
    <w:name w:val="Bibliography"/>
    <w:basedOn w:val="Normal"/>
    <w:next w:val="Normal"/>
    <w:uiPriority w:val="37"/>
    <w:semiHidden/>
    <w:unhideWhenUsed/>
    <w:rsid w:val="00ED45BB"/>
    <w:pPr>
      <w:spacing w:after="120" w:line="240" w:lineRule="auto"/>
    </w:pPr>
    <w:rPr>
      <w:i/>
      <w:sz w:val="18"/>
    </w:rPr>
  </w:style>
  <w:style w:type="paragraph" w:customStyle="1" w:styleId="FactSheetBullet3">
    <w:name w:val="Fact Sheet Bullet 3"/>
    <w:basedOn w:val="FactSheetBullet2"/>
    <w:rsid w:val="008E0762"/>
  </w:style>
  <w:style w:type="paragraph" w:customStyle="1" w:styleId="FactSheetBullet2">
    <w:name w:val="Fact Sheet Bullet 2"/>
    <w:basedOn w:val="FactSheetBullet1"/>
    <w:rsid w:val="008E0762"/>
  </w:style>
  <w:style w:type="paragraph" w:customStyle="1" w:styleId="FrontPagesLeft">
    <w:name w:val="Front Pages Left"/>
    <w:basedOn w:val="Normal"/>
    <w:uiPriority w:val="31"/>
    <w:semiHidden/>
    <w:qFormat/>
    <w:rsid w:val="0051295C"/>
    <w:pPr>
      <w:spacing w:before="0" w:after="0" w:line="200" w:lineRule="atLeast"/>
      <w:ind w:left="0" w:right="6237"/>
    </w:pPr>
    <w:rPr>
      <w:color w:val="000000"/>
      <w:sz w:val="18"/>
      <w:lang w:eastAsia="en-US"/>
    </w:rPr>
  </w:style>
  <w:style w:type="paragraph" w:styleId="ListParagraph">
    <w:name w:val="List Paragraph"/>
    <w:basedOn w:val="Normal"/>
    <w:uiPriority w:val="34"/>
    <w:qFormat/>
    <w:rsid w:val="00010BD3"/>
    <w:pPr>
      <w:ind w:left="720"/>
      <w:contextualSpacing/>
    </w:pPr>
  </w:style>
  <w:style w:type="paragraph" w:customStyle="1" w:styleId="FactSheetHeading2">
    <w:name w:val="Fact Sheet Heading 2"/>
    <w:basedOn w:val="FactSheetHeading1"/>
    <w:rsid w:val="000870E4"/>
    <w:pPr>
      <w:spacing w:before="120" w:after="80" w:line="240" w:lineRule="auto"/>
    </w:pPr>
    <w:rPr>
      <w:color w:val="000000"/>
      <w:sz w:val="20"/>
    </w:rPr>
  </w:style>
  <w:style w:type="paragraph" w:styleId="NormalIndent">
    <w:name w:val="Normal Indent"/>
    <w:basedOn w:val="Normal"/>
    <w:semiHidden/>
    <w:rsid w:val="00ED45BB"/>
    <w:pPr>
      <w:spacing w:line="240" w:lineRule="exact"/>
      <w:ind w:left="1077" w:right="284"/>
    </w:pPr>
  </w:style>
  <w:style w:type="paragraph" w:customStyle="1" w:styleId="BreakoutHeading">
    <w:name w:val="Breakout Heading"/>
    <w:basedOn w:val="BreakoutNormal"/>
    <w:rsid w:val="000624FF"/>
    <w:pPr>
      <w:spacing w:line="240" w:lineRule="atLeast"/>
      <w:suppressOverlap/>
    </w:pPr>
    <w:rPr>
      <w:color w:val="4C4C4C"/>
      <w:sz w:val="24"/>
    </w:rPr>
  </w:style>
  <w:style w:type="paragraph" w:customStyle="1" w:styleId="BreakoutNormal">
    <w:name w:val="Breakout Normal"/>
    <w:basedOn w:val="Normal"/>
    <w:rsid w:val="00723681"/>
    <w:pPr>
      <w:spacing w:line="240" w:lineRule="auto"/>
      <w:ind w:left="0"/>
    </w:pPr>
  </w:style>
  <w:style w:type="table" w:styleId="ColorfulGrid-Accent3">
    <w:name w:val="Colorful Grid Accent 3"/>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BF1DE"/>
    </w:tcPr>
    <w:tblStylePr w:type="firstRow">
      <w:rPr>
        <w:b/>
        <w:bCs/>
      </w:rPr>
      <w:tblPr/>
      <w:tcPr>
        <w:shd w:val="clear" w:color="auto" w:fill="D7E4BD"/>
      </w:tcPr>
    </w:tblStylePr>
    <w:tblStylePr w:type="lastRow">
      <w:rPr>
        <w:b/>
        <w:bCs/>
        <w:color w:val="000000"/>
      </w:rPr>
      <w:tblPr/>
      <w:tcPr>
        <w:shd w:val="clear" w:color="auto" w:fill="D7E4BD"/>
      </w:tcPr>
    </w:tblStylePr>
    <w:tblStylePr w:type="firstCol">
      <w:rPr>
        <w:color w:val="FFFFFF"/>
      </w:rPr>
      <w:tblPr/>
      <w:tcPr>
        <w:shd w:val="clear" w:color="auto" w:fill="77933C"/>
      </w:tcPr>
    </w:tblStylePr>
    <w:tblStylePr w:type="lastCol">
      <w:rPr>
        <w:color w:val="FFFFFF"/>
      </w:rPr>
      <w:tblPr/>
      <w:tcPr>
        <w:shd w:val="clear" w:color="auto" w:fill="7793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AE6C2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qFormat/>
    <w:rsid w:val="00670B66"/>
    <w:rPr>
      <w:rFonts w:ascii="Calibri" w:hAnsi="Calibri"/>
      <w:b/>
      <w:bCs/>
      <w:smallCaps/>
      <w:spacing w:val="5"/>
    </w:rPr>
  </w:style>
  <w:style w:type="character" w:styleId="Emphasis">
    <w:name w:val="Emphasis"/>
    <w:uiPriority w:val="20"/>
    <w:qFormat/>
    <w:rsid w:val="00670B66"/>
    <w:rPr>
      <w:i/>
      <w:iCs/>
    </w:rPr>
  </w:style>
  <w:style w:type="character" w:styleId="FollowedHyperlink">
    <w:name w:val="FollowedHyperlink"/>
    <w:uiPriority w:val="99"/>
    <w:semiHidden/>
    <w:unhideWhenUsed/>
    <w:rsid w:val="00670B66"/>
    <w:rPr>
      <w:color w:val="800080"/>
      <w:u w:val="single"/>
    </w:rPr>
  </w:style>
  <w:style w:type="character" w:styleId="HTMLAcronym">
    <w:name w:val="HTML Acronym"/>
    <w:basedOn w:val="DefaultParagraphFont"/>
    <w:uiPriority w:val="99"/>
    <w:semiHidden/>
    <w:rsid w:val="00670B66"/>
  </w:style>
  <w:style w:type="character" w:styleId="HTMLCite">
    <w:name w:val="HTML Cite"/>
    <w:uiPriority w:val="99"/>
    <w:semiHidden/>
    <w:rsid w:val="00670B66"/>
    <w:rPr>
      <w:i/>
      <w:iCs/>
    </w:rPr>
  </w:style>
  <w:style w:type="character" w:styleId="HTMLCode">
    <w:name w:val="HTML Code"/>
    <w:uiPriority w:val="99"/>
    <w:semiHidden/>
    <w:rsid w:val="00670B66"/>
    <w:rPr>
      <w:sz w:val="20"/>
      <w:szCs w:val="20"/>
    </w:rPr>
  </w:style>
  <w:style w:type="character" w:styleId="HTMLDefinition">
    <w:name w:val="HTML Definition"/>
    <w:uiPriority w:val="99"/>
    <w:semiHidden/>
    <w:rsid w:val="00670B66"/>
    <w:rPr>
      <w:i/>
      <w:iCs/>
    </w:rPr>
  </w:style>
  <w:style w:type="character" w:styleId="HTMLKeyboard">
    <w:name w:val="HTML Keyboard"/>
    <w:uiPriority w:val="99"/>
    <w:semiHidden/>
    <w:rsid w:val="00670B66"/>
    <w:rPr>
      <w:sz w:val="20"/>
      <w:szCs w:val="20"/>
    </w:rPr>
  </w:style>
  <w:style w:type="character" w:styleId="HTMLSample">
    <w:name w:val="HTML Sample"/>
    <w:uiPriority w:val="99"/>
    <w:semiHidden/>
    <w:rsid w:val="00670B66"/>
    <w:rPr>
      <w:sz w:val="24"/>
      <w:szCs w:val="24"/>
    </w:rPr>
  </w:style>
  <w:style w:type="character" w:styleId="HTMLTypewriter">
    <w:name w:val="HTML Typewriter"/>
    <w:uiPriority w:val="99"/>
    <w:semiHidden/>
    <w:rsid w:val="00670B66"/>
    <w:rPr>
      <w:sz w:val="20"/>
      <w:szCs w:val="20"/>
    </w:rPr>
  </w:style>
  <w:style w:type="character" w:styleId="HTMLVariable">
    <w:name w:val="HTML Variable"/>
    <w:uiPriority w:val="99"/>
    <w:semiHidden/>
    <w:rsid w:val="00670B66"/>
    <w:rPr>
      <w:i/>
      <w:iCs/>
    </w:rPr>
  </w:style>
  <w:style w:type="character" w:styleId="IntenseEmphasis">
    <w:name w:val="Intense Emphasis"/>
    <w:uiPriority w:val="21"/>
    <w:qFormat/>
    <w:rsid w:val="00670B66"/>
    <w:rPr>
      <w:b/>
      <w:bCs/>
      <w:i/>
      <w:iCs/>
      <w:color w:val="4F81BD"/>
    </w:rPr>
  </w:style>
  <w:style w:type="character" w:styleId="IntenseReference">
    <w:name w:val="Intense Reference"/>
    <w:uiPriority w:val="32"/>
    <w:qFormat/>
    <w:rsid w:val="00670B66"/>
    <w:rPr>
      <w:b/>
      <w:bCs/>
      <w:smallCaps/>
      <w:color w:val="C0504D"/>
      <w:spacing w:val="5"/>
      <w:u w:val="single"/>
    </w:rPr>
  </w:style>
  <w:style w:type="character" w:styleId="PlaceholderText">
    <w:name w:val="Placeholder Text"/>
    <w:uiPriority w:val="99"/>
    <w:semiHidden/>
    <w:rsid w:val="00670B66"/>
    <w:rPr>
      <w:color w:val="808080"/>
    </w:rPr>
  </w:style>
  <w:style w:type="character" w:styleId="Strong">
    <w:name w:val="Strong"/>
    <w:uiPriority w:val="22"/>
    <w:qFormat/>
    <w:rsid w:val="00670B66"/>
    <w:rPr>
      <w:b/>
      <w:bCs/>
    </w:rPr>
  </w:style>
  <w:style w:type="character" w:styleId="SubtleEmphasis">
    <w:name w:val="Subtle Emphasis"/>
    <w:uiPriority w:val="19"/>
    <w:qFormat/>
    <w:rsid w:val="00670B66"/>
    <w:rPr>
      <w:i/>
      <w:iCs/>
      <w:color w:val="808080"/>
    </w:rPr>
  </w:style>
  <w:style w:type="character" w:styleId="SubtleReference">
    <w:name w:val="Subtle Reference"/>
    <w:uiPriority w:val="31"/>
    <w:qFormat/>
    <w:rsid w:val="00670B66"/>
    <w:rPr>
      <w:smallCaps/>
      <w:color w:val="C0504D"/>
      <w:u w:val="single"/>
    </w:rPr>
  </w:style>
  <w:style w:type="paragraph" w:customStyle="1" w:styleId="Heading1NoNum">
    <w:name w:val="Heading 1 NoNum"/>
    <w:basedOn w:val="Heading1"/>
    <w:next w:val="Normal"/>
    <w:uiPriority w:val="4"/>
    <w:semiHidden/>
    <w:qFormat/>
    <w:rsid w:val="003F45D9"/>
    <w:pPr>
      <w:numPr>
        <w:numId w:val="0"/>
      </w:numPr>
    </w:pPr>
  </w:style>
  <w:style w:type="paragraph" w:customStyle="1" w:styleId="Heading2NoNum">
    <w:name w:val="Heading 2 NoNum"/>
    <w:basedOn w:val="Heading2"/>
    <w:next w:val="Normal"/>
    <w:uiPriority w:val="4"/>
    <w:semiHidden/>
    <w:qFormat/>
    <w:rsid w:val="003F45D9"/>
    <w:pPr>
      <w:numPr>
        <w:ilvl w:val="0"/>
        <w:numId w:val="0"/>
      </w:numPr>
    </w:pPr>
  </w:style>
  <w:style w:type="paragraph" w:customStyle="1" w:styleId="Heading3NoNum">
    <w:name w:val="Heading 3 NoNum"/>
    <w:basedOn w:val="Heading3"/>
    <w:next w:val="Normal"/>
    <w:uiPriority w:val="4"/>
    <w:semiHidden/>
    <w:qFormat/>
    <w:rsid w:val="003F45D9"/>
    <w:pPr>
      <w:numPr>
        <w:ilvl w:val="0"/>
        <w:numId w:val="0"/>
      </w:numPr>
    </w:pPr>
  </w:style>
  <w:style w:type="paragraph" w:customStyle="1" w:styleId="Attachment1">
    <w:name w:val="Attachment 1"/>
    <w:next w:val="Normal"/>
    <w:uiPriority w:val="19"/>
    <w:semiHidden/>
    <w:qFormat/>
    <w:rsid w:val="003F45D9"/>
    <w:pPr>
      <w:pageBreakBefore/>
      <w:numPr>
        <w:numId w:val="11"/>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BreakoutList1">
    <w:name w:val="Breakout List 1"/>
    <w:basedOn w:val="BreakoutNormal"/>
    <w:rsid w:val="00723681"/>
    <w:pPr>
      <w:numPr>
        <w:numId w:val="25"/>
      </w:numPr>
    </w:pPr>
  </w:style>
  <w:style w:type="paragraph" w:customStyle="1" w:styleId="CoverTitle">
    <w:name w:val="Cover Title"/>
    <w:basedOn w:val="Normal"/>
    <w:uiPriority w:val="30"/>
    <w:semiHidden/>
    <w:rsid w:val="005E006C"/>
    <w:pPr>
      <w:spacing w:before="0" w:line="228" w:lineRule="auto"/>
      <w:ind w:left="0" w:right="4536"/>
    </w:pPr>
    <w:rPr>
      <w:b/>
      <w:sz w:val="60"/>
      <w:szCs w:val="60"/>
      <w:lang w:eastAsia="en-US"/>
    </w:rPr>
  </w:style>
  <w:style w:type="paragraph" w:customStyle="1" w:styleId="CoverSubtitle">
    <w:name w:val="Cover Subtitle"/>
    <w:basedOn w:val="CoverTitle"/>
    <w:uiPriority w:val="31"/>
    <w:semiHidden/>
    <w:rsid w:val="0077512D"/>
    <w:pPr>
      <w:spacing w:line="240" w:lineRule="auto"/>
      <w:contextualSpacing/>
    </w:pPr>
    <w:rPr>
      <w:b w:val="0"/>
      <w:sz w:val="40"/>
      <w:szCs w:val="40"/>
    </w:rPr>
  </w:style>
  <w:style w:type="paragraph" w:customStyle="1" w:styleId="NoteNormal">
    <w:name w:val="Note Normal"/>
    <w:basedOn w:val="FactSheetNormal"/>
    <w:uiPriority w:val="49"/>
    <w:rsid w:val="000624FF"/>
    <w:rPr>
      <w:sz w:val="17"/>
      <w:szCs w:val="17"/>
    </w:rPr>
  </w:style>
  <w:style w:type="table" w:styleId="ColorfulGrid-Accent4">
    <w:name w:val="Colorful Grid Accent 4"/>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6E0EC"/>
    </w:tcPr>
    <w:tblStylePr w:type="firstRow">
      <w:rPr>
        <w:b/>
        <w:bCs/>
      </w:rPr>
      <w:tblPr/>
      <w:tcPr>
        <w:shd w:val="clear" w:color="auto" w:fill="CCC1DA"/>
      </w:tcPr>
    </w:tblStylePr>
    <w:tblStylePr w:type="lastRow">
      <w:rPr>
        <w:b/>
        <w:bCs/>
        <w:color w:val="000000"/>
      </w:rPr>
      <w:tblPr/>
      <w:tcPr>
        <w:shd w:val="clear" w:color="auto" w:fill="CCC1DA"/>
      </w:tcPr>
    </w:tblStylePr>
    <w:tblStylePr w:type="firstCol">
      <w:rPr>
        <w:color w:val="FFFFFF"/>
      </w:rPr>
      <w:tblPr/>
      <w:tcPr>
        <w:shd w:val="clear" w:color="auto" w:fill="604A7B"/>
      </w:tcPr>
    </w:tblStylePr>
    <w:tblStylePr w:type="lastCol">
      <w:rPr>
        <w:color w:val="FFFFFF"/>
      </w:rPr>
      <w:tblPr/>
      <w:tcPr>
        <w:shd w:val="clear" w:color="auto" w:fill="604A7B"/>
      </w:tcPr>
    </w:tblStylePr>
    <w:tblStylePr w:type="band1Vert">
      <w:tblPr/>
      <w:tcPr>
        <w:shd w:val="clear" w:color="auto" w:fill="C0B2D1"/>
      </w:tcPr>
    </w:tblStylePr>
    <w:tblStylePr w:type="band1Horz">
      <w:tblPr/>
      <w:tcPr>
        <w:shd w:val="clear" w:color="auto" w:fill="C0B2D1"/>
      </w:tcPr>
    </w:tblStylePr>
  </w:style>
  <w:style w:type="table" w:styleId="ColorfulGrid-Accent5">
    <w:name w:val="Colorful Grid Accent 5"/>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EF4"/>
    </w:tcPr>
    <w:tblStylePr w:type="firstRow">
      <w:rPr>
        <w:b/>
        <w:bCs/>
      </w:rPr>
      <w:tblPr/>
      <w:tcPr>
        <w:shd w:val="clear" w:color="auto" w:fill="B7DEE8"/>
      </w:tcPr>
    </w:tblStylePr>
    <w:tblStylePr w:type="lastRow">
      <w:rPr>
        <w:b/>
        <w:bCs/>
        <w:color w:val="000000"/>
      </w:rPr>
      <w:tblPr/>
      <w:tcPr>
        <w:shd w:val="clear" w:color="auto" w:fill="B7DEE8"/>
      </w:tcPr>
    </w:tblStylePr>
    <w:tblStylePr w:type="firstCol">
      <w:rPr>
        <w:color w:val="FFFFFF"/>
      </w:rPr>
      <w:tblPr/>
      <w:tcPr>
        <w:shd w:val="clear" w:color="auto" w:fill="31859C"/>
      </w:tcPr>
    </w:tblStylePr>
    <w:tblStylePr w:type="lastCol">
      <w:rPr>
        <w:color w:val="FFFFFF"/>
      </w:rPr>
      <w:tblPr/>
      <w:tcPr>
        <w:shd w:val="clear" w:color="auto" w:fill="31859C"/>
      </w:tcPr>
    </w:tblStylePr>
    <w:tblStylePr w:type="band1Vert">
      <w:tblPr/>
      <w:tcPr>
        <w:shd w:val="clear" w:color="auto" w:fill="A5D6E3"/>
      </w:tcPr>
    </w:tblStylePr>
    <w:tblStylePr w:type="band1Horz">
      <w:tblPr/>
      <w:tcPr>
        <w:shd w:val="clear" w:color="auto" w:fill="A5D6E3"/>
      </w:tcPr>
    </w:tblStylePr>
  </w:style>
  <w:style w:type="table" w:styleId="ColorfulGrid-Accent6">
    <w:name w:val="Colorful Grid Accent 6"/>
    <w:basedOn w:val="TableNormal"/>
    <w:uiPriority w:val="73"/>
    <w:semiHidden/>
    <w:rsid w:val="003F45D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ADA"/>
    </w:tcPr>
    <w:tblStylePr w:type="firstRow">
      <w:rPr>
        <w:b/>
        <w:bCs/>
      </w:rPr>
      <w:tblPr/>
      <w:tcPr>
        <w:shd w:val="clear" w:color="auto" w:fill="FCD5B5"/>
      </w:tcPr>
    </w:tblStylePr>
    <w:tblStylePr w:type="lastRow">
      <w:rPr>
        <w:b/>
        <w:bCs/>
        <w:color w:val="000000"/>
      </w:rPr>
      <w:tblPr/>
      <w:tcPr>
        <w:shd w:val="clear" w:color="auto" w:fill="FCD5B5"/>
      </w:tcPr>
    </w:tblStylePr>
    <w:tblStylePr w:type="firstCol">
      <w:rPr>
        <w:color w:val="FFFFFF"/>
      </w:rPr>
      <w:tblPr/>
      <w:tcPr>
        <w:shd w:val="clear" w:color="auto" w:fill="E46C0A"/>
      </w:tcPr>
    </w:tblStylePr>
    <w:tblStylePr w:type="lastCol">
      <w:rPr>
        <w:color w:val="FFFFFF"/>
      </w:rPr>
      <w:tblPr/>
      <w:tcPr>
        <w:shd w:val="clear" w:color="auto" w:fill="E46C0A"/>
      </w:tcPr>
    </w:tblStylePr>
    <w:tblStylePr w:type="band1Vert">
      <w:tblPr/>
      <w:tcPr>
        <w:shd w:val="clear" w:color="auto" w:fill="FBCBA3"/>
      </w:tcPr>
    </w:tblStylePr>
    <w:tblStylePr w:type="band1Horz">
      <w:tblPr/>
      <w:tcPr>
        <w:shd w:val="clear" w:color="auto" w:fill="FBCBA3"/>
      </w:tcPr>
    </w:tblStylePr>
  </w:style>
  <w:style w:type="table" w:styleId="ColorfulList">
    <w:name w:val="Colorful List"/>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List-Accent1">
    <w:name w:val="Colorful List Accent 1"/>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F"/>
      </w:tcPr>
    </w:tblStylePr>
    <w:tblStylePr w:type="band1Horz">
      <w:tblPr/>
      <w:tcPr>
        <w:shd w:val="clear" w:color="auto" w:fill="DCE6F2"/>
      </w:tcPr>
    </w:tblStylePr>
  </w:style>
  <w:style w:type="table" w:styleId="ColorfulList-Accent2">
    <w:name w:val="Colorful List Accent 2"/>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9EEED"/>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cPr>
    </w:tblStylePr>
    <w:tblStylePr w:type="band1Horz">
      <w:tblPr/>
      <w:tcPr>
        <w:shd w:val="clear" w:color="auto" w:fill="F2DCDB"/>
      </w:tcPr>
    </w:tblStylePr>
  </w:style>
  <w:style w:type="table" w:styleId="ColorfulList-Accent3">
    <w:name w:val="Colorful List Accent 3"/>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F83"/>
      </w:tcPr>
    </w:tblStylePr>
    <w:tblStylePr w:type="lastRow">
      <w:rPr>
        <w:b/>
        <w:bCs/>
        <w:color w:val="664F83"/>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6"/>
      </w:tcPr>
    </w:tblStylePr>
    <w:tblStylePr w:type="band1Horz">
      <w:tblPr/>
      <w:tcPr>
        <w:shd w:val="clear" w:color="auto" w:fill="EBF1DE"/>
      </w:tcPr>
    </w:tblStylePr>
  </w:style>
  <w:style w:type="table" w:styleId="ColorfulList-Accent4">
    <w:name w:val="Colorful List Accent 4"/>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2F0F6"/>
    </w:tcPr>
    <w:tblStylePr w:type="firstRow">
      <w:rPr>
        <w:b/>
        <w:bCs/>
        <w:color w:val="FFFFFF"/>
      </w:rPr>
      <w:tblPr/>
      <w:tcPr>
        <w:tcBorders>
          <w:bottom w:val="single" w:sz="12" w:space="0" w:color="FFFFFF"/>
        </w:tcBorders>
        <w:shd w:val="clear" w:color="auto" w:fill="7E9D40"/>
      </w:tcPr>
    </w:tblStylePr>
    <w:tblStylePr w:type="lastRow">
      <w:rPr>
        <w:b/>
        <w:bCs/>
        <w:color w:val="7E9D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6E0EC"/>
      </w:tcPr>
    </w:tblStylePr>
  </w:style>
  <w:style w:type="table" w:styleId="ColorfulList-Accent5">
    <w:name w:val="Colorful List Accent 5"/>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EDF7F9"/>
    </w:tcPr>
    <w:tblStylePr w:type="firstRow">
      <w:rPr>
        <w:b/>
        <w:bCs/>
        <w:color w:val="FFFFFF"/>
      </w:rPr>
      <w:tblPr/>
      <w:tcPr>
        <w:tcBorders>
          <w:bottom w:val="single" w:sz="12" w:space="0" w:color="FFFFFF"/>
        </w:tcBorders>
        <w:shd w:val="clear" w:color="auto" w:fill="F3740B"/>
      </w:tcPr>
    </w:tblStylePr>
    <w:tblStylePr w:type="lastRow">
      <w:rPr>
        <w:b/>
        <w:bCs/>
        <w:color w:val="F3740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BEEF4"/>
      </w:tcPr>
    </w:tblStylePr>
  </w:style>
  <w:style w:type="table" w:styleId="ColorfulList-Accent6">
    <w:name w:val="Colorful List Accent 6"/>
    <w:basedOn w:val="TableNormal"/>
    <w:uiPriority w:val="72"/>
    <w:semiHidden/>
    <w:rsid w:val="003F45D9"/>
    <w:rPr>
      <w:color w:val="000000"/>
    </w:rPr>
    <w:tblPr>
      <w:tblStyleRowBandSize w:val="1"/>
      <w:tblStyleColBandSize w:val="1"/>
      <w:tblInd w:w="0" w:type="dxa"/>
      <w:tblCellMar>
        <w:top w:w="0" w:type="dxa"/>
        <w:left w:w="108" w:type="dxa"/>
        <w:bottom w:w="0" w:type="dxa"/>
        <w:right w:w="108" w:type="dxa"/>
      </w:tblCellMar>
    </w:tblPr>
    <w:tcPr>
      <w:shd w:val="clear" w:color="auto" w:fill="FEF5ED"/>
    </w:tcPr>
    <w:tblStylePr w:type="firstRow">
      <w:rPr>
        <w:b/>
        <w:bCs/>
        <w:color w:val="FFFFFF"/>
      </w:rPr>
      <w:tblPr/>
      <w:tcPr>
        <w:tcBorders>
          <w:bottom w:val="single" w:sz="12" w:space="0" w:color="FFFFFF"/>
        </w:tcBorders>
        <w:shd w:val="clear" w:color="auto" w:fill="358EA6"/>
      </w:tcPr>
    </w:tblStylePr>
    <w:tblStylePr w:type="lastRow">
      <w:rPr>
        <w:b/>
        <w:bCs/>
        <w:color w:val="358EA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styleId="ColorfulShading">
    <w:name w:val="Colorful Shading"/>
    <w:basedOn w:val="TableNormal"/>
    <w:uiPriority w:val="71"/>
    <w:semiHidden/>
    <w:rsid w:val="003F45D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3F45D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D75"/>
      </w:tcPr>
    </w:tblStylePr>
    <w:tblStylePr w:type="firstCol">
      <w:rPr>
        <w:color w:val="FFFFFF"/>
      </w:rPr>
      <w:tblPr/>
      <w:tcPr>
        <w:tcBorders>
          <w:top w:val="nil"/>
          <w:left w:val="nil"/>
          <w:bottom w:val="nil"/>
          <w:right w:val="nil"/>
          <w:insideH w:val="single" w:sz="4" w:space="0" w:color="2C4D75"/>
          <w:insideV w:val="nil"/>
        </w:tcBorders>
        <w:shd w:val="clear" w:color="auto" w:fill="2C4D75"/>
      </w:tcPr>
    </w:tblStylePr>
    <w:tblStylePr w:type="lastCol">
      <w:rPr>
        <w:color w:val="FFFFFF"/>
      </w:rPr>
      <w:tblPr/>
      <w:tcPr>
        <w:tcBorders>
          <w:top w:val="nil"/>
          <w:left w:val="nil"/>
          <w:bottom w:val="nil"/>
          <w:right w:val="nil"/>
          <w:insideH w:val="nil"/>
          <w:insideV w:val="nil"/>
        </w:tcBorders>
        <w:shd w:val="clear" w:color="auto" w:fill="2C4D75"/>
      </w:tcPr>
    </w:tblStylePr>
    <w:tblStylePr w:type="band1Vert">
      <w:tblPr/>
      <w:tcPr>
        <w:shd w:val="clear" w:color="auto" w:fill="B9CDE5"/>
      </w:tcPr>
    </w:tblStylePr>
    <w:tblStylePr w:type="band1Horz">
      <w:tblPr/>
      <w:tcPr>
        <w:shd w:val="clear" w:color="auto" w:fill="A7C0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3F45D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9EE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6B9B8"/>
      </w:tcPr>
    </w:tblStylePr>
    <w:tblStylePr w:type="band1Horz">
      <w:tblPr/>
      <w:tcPr>
        <w:shd w:val="clear" w:color="auto" w:fill="E0A8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3F45D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7530"/>
      </w:tcPr>
    </w:tblStylePr>
    <w:tblStylePr w:type="firstCol">
      <w:rPr>
        <w:color w:val="FFFFFF"/>
      </w:rPr>
      <w:tblPr/>
      <w:tcPr>
        <w:tcBorders>
          <w:top w:val="nil"/>
          <w:left w:val="nil"/>
          <w:bottom w:val="nil"/>
          <w:right w:val="nil"/>
          <w:insideH w:val="single" w:sz="4" w:space="0" w:color="5F7530"/>
          <w:insideV w:val="nil"/>
        </w:tcBorders>
        <w:shd w:val="clear" w:color="auto" w:fill="5F7530"/>
      </w:tcPr>
    </w:tblStylePr>
    <w:tblStylePr w:type="lastCol">
      <w:rPr>
        <w:color w:val="FFFFFF"/>
      </w:rPr>
      <w:tblPr/>
      <w:tcPr>
        <w:tcBorders>
          <w:top w:val="nil"/>
          <w:left w:val="nil"/>
          <w:bottom w:val="nil"/>
          <w:right w:val="nil"/>
          <w:insideH w:val="nil"/>
          <w:insideV w:val="nil"/>
        </w:tcBorders>
        <w:shd w:val="clear" w:color="auto" w:fill="5F7530"/>
      </w:tcPr>
    </w:tblStylePr>
    <w:tblStylePr w:type="band1Vert">
      <w:tblPr/>
      <w:tcPr>
        <w:shd w:val="clear" w:color="auto" w:fill="D7E4BD"/>
      </w:tcPr>
    </w:tblStylePr>
    <w:tblStylePr w:type="band1Horz">
      <w:tblPr/>
      <w:tcPr>
        <w:shd w:val="clear" w:color="auto" w:fill="CDDDAC"/>
      </w:tcPr>
    </w:tblStylePr>
  </w:style>
  <w:style w:type="table" w:styleId="ColorfulShading-Accent4">
    <w:name w:val="Colorful Shading Accent 4"/>
    <w:basedOn w:val="TableNormal"/>
    <w:uiPriority w:val="71"/>
    <w:semiHidden/>
    <w:rsid w:val="003F45D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F0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D3B62"/>
      </w:tcPr>
    </w:tblStylePr>
    <w:tblStylePr w:type="firstCol">
      <w:rPr>
        <w:color w:val="FFFFFF"/>
      </w:rPr>
      <w:tblPr/>
      <w:tcPr>
        <w:tcBorders>
          <w:top w:val="nil"/>
          <w:left w:val="nil"/>
          <w:bottom w:val="nil"/>
          <w:right w:val="nil"/>
          <w:insideH w:val="single" w:sz="4" w:space="0" w:color="4D3B62"/>
          <w:insideV w:val="nil"/>
        </w:tcBorders>
        <w:shd w:val="clear" w:color="auto" w:fill="4D3B62"/>
      </w:tcPr>
    </w:tblStylePr>
    <w:tblStylePr w:type="lastCol">
      <w:rPr>
        <w:color w:val="FFFFFF"/>
      </w:rPr>
      <w:tblPr/>
      <w:tcPr>
        <w:tcBorders>
          <w:top w:val="nil"/>
          <w:left w:val="nil"/>
          <w:bottom w:val="nil"/>
          <w:right w:val="nil"/>
          <w:insideH w:val="nil"/>
          <w:insideV w:val="nil"/>
        </w:tcBorders>
        <w:shd w:val="clear" w:color="auto" w:fill="4D3B62"/>
      </w:tcPr>
    </w:tblStylePr>
    <w:tblStylePr w:type="band1Vert">
      <w:tblPr/>
      <w:tcPr>
        <w:shd w:val="clear" w:color="auto" w:fill="CCC1DA"/>
      </w:tcPr>
    </w:tblStylePr>
    <w:tblStylePr w:type="band1Horz">
      <w:tblPr/>
      <w:tcPr>
        <w:shd w:val="clear" w:color="auto" w:fill="C0B2D1"/>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3F45D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7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7DEE8"/>
      </w:tcPr>
    </w:tblStylePr>
    <w:tblStylePr w:type="band1Horz">
      <w:tblPr/>
      <w:tcPr>
        <w:shd w:val="clear" w:color="auto" w:fill="A5D6E3"/>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3F45D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5ED"/>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708"/>
      </w:tcPr>
    </w:tblStylePr>
    <w:tblStylePr w:type="firstCol">
      <w:rPr>
        <w:color w:val="FFFFFF"/>
      </w:rPr>
      <w:tblPr/>
      <w:tcPr>
        <w:tcBorders>
          <w:top w:val="nil"/>
          <w:left w:val="nil"/>
          <w:bottom w:val="nil"/>
          <w:right w:val="nil"/>
          <w:insideH w:val="single" w:sz="4" w:space="0" w:color="B65708"/>
          <w:insideV w:val="nil"/>
        </w:tcBorders>
        <w:shd w:val="clear" w:color="auto" w:fill="B65708"/>
      </w:tcPr>
    </w:tblStylePr>
    <w:tblStylePr w:type="lastCol">
      <w:rPr>
        <w:color w:val="FFFFFF"/>
      </w:rPr>
      <w:tblPr/>
      <w:tcPr>
        <w:tcBorders>
          <w:top w:val="nil"/>
          <w:left w:val="nil"/>
          <w:bottom w:val="nil"/>
          <w:right w:val="nil"/>
          <w:insideH w:val="nil"/>
          <w:insideV w:val="nil"/>
        </w:tcBorders>
        <w:shd w:val="clear" w:color="auto" w:fill="B65708"/>
      </w:tcPr>
    </w:tblStylePr>
    <w:tblStylePr w:type="band1Vert">
      <w:tblPr/>
      <w:tcPr>
        <w:shd w:val="clear" w:color="auto" w:fill="FCD5B5"/>
      </w:tcPr>
    </w:tblStylePr>
    <w:tblStylePr w:type="band1Horz">
      <w:tblPr/>
      <w:tcPr>
        <w:shd w:val="clear" w:color="auto" w:fill="FBCBA3"/>
      </w:tcPr>
    </w:tblStylePr>
    <w:tblStylePr w:type="neCell">
      <w:rPr>
        <w:color w:val="000000"/>
      </w:rPr>
    </w:tblStylePr>
    <w:tblStylePr w:type="nwCell">
      <w:rPr>
        <w:color w:val="000000"/>
      </w:rPr>
    </w:tblStylePr>
  </w:style>
  <w:style w:type="table" w:styleId="DarkList">
    <w:name w:val="Dark List"/>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4061"/>
      </w:tcPr>
    </w:tblStylePr>
    <w:tblStylePr w:type="firstCol">
      <w:tblPr/>
      <w:tcPr>
        <w:tcBorders>
          <w:top w:val="nil"/>
          <w:left w:val="nil"/>
          <w:bottom w:val="nil"/>
          <w:right w:val="single" w:sz="18" w:space="0" w:color="FFFFFF"/>
          <w:insideH w:val="nil"/>
          <w:insideV w:val="nil"/>
        </w:tcBorders>
        <w:shd w:val="clear" w:color="auto" w:fill="376092"/>
      </w:tcPr>
    </w:tblStylePr>
    <w:tblStylePr w:type="lastCol">
      <w:tblPr/>
      <w:tcPr>
        <w:tcBorders>
          <w:top w:val="nil"/>
          <w:left w:val="single" w:sz="18" w:space="0" w:color="FFFFFF"/>
          <w:bottom w:val="nil"/>
          <w:right w:val="nil"/>
          <w:insideH w:val="nil"/>
          <w:insideV w:val="nil"/>
        </w:tcBorders>
        <w:shd w:val="clear" w:color="auto" w:fill="376092"/>
      </w:tcPr>
    </w:tblStylePr>
    <w:tblStylePr w:type="band1Vert">
      <w:tblPr/>
      <w:tcPr>
        <w:tcBorders>
          <w:top w:val="nil"/>
          <w:left w:val="nil"/>
          <w:bottom w:val="nil"/>
          <w:right w:val="nil"/>
          <w:insideH w:val="nil"/>
          <w:insideV w:val="nil"/>
        </w:tcBorders>
        <w:shd w:val="clear" w:color="auto" w:fill="376092"/>
      </w:tcPr>
    </w:tblStylePr>
    <w:tblStylePr w:type="band1Horz">
      <w:tblPr/>
      <w:tcPr>
        <w:tcBorders>
          <w:top w:val="nil"/>
          <w:left w:val="nil"/>
          <w:bottom w:val="nil"/>
          <w:right w:val="nil"/>
          <w:insideH w:val="nil"/>
          <w:insideV w:val="nil"/>
        </w:tcBorders>
        <w:shd w:val="clear" w:color="auto" w:fill="376092"/>
      </w:tcPr>
    </w:tblStylePr>
  </w:style>
  <w:style w:type="table" w:styleId="DarkList-Accent2">
    <w:name w:val="Dark List Accent 2"/>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32523"/>
      </w:tcPr>
    </w:tblStylePr>
    <w:tblStylePr w:type="firstCol">
      <w:tblPr/>
      <w:tcPr>
        <w:tcBorders>
          <w:top w:val="nil"/>
          <w:left w:val="nil"/>
          <w:bottom w:val="nil"/>
          <w:right w:val="single" w:sz="18" w:space="0" w:color="FFFFFF"/>
          <w:insideH w:val="nil"/>
          <w:insideV w:val="nil"/>
        </w:tcBorders>
        <w:shd w:val="clear" w:color="auto" w:fill="953735"/>
      </w:tcPr>
    </w:tblStylePr>
    <w:tblStylePr w:type="lastCol">
      <w:tblPr/>
      <w:tcPr>
        <w:tcBorders>
          <w:top w:val="nil"/>
          <w:left w:val="single" w:sz="18" w:space="0" w:color="FFFFFF"/>
          <w:bottom w:val="nil"/>
          <w:right w:val="nil"/>
          <w:insideH w:val="nil"/>
          <w:insideV w:val="nil"/>
        </w:tcBorders>
        <w:shd w:val="clear" w:color="auto" w:fill="953735"/>
      </w:tcPr>
    </w:tblStylePr>
    <w:tblStylePr w:type="band1Vert">
      <w:tblPr/>
      <w:tcPr>
        <w:tcBorders>
          <w:top w:val="nil"/>
          <w:left w:val="nil"/>
          <w:bottom w:val="nil"/>
          <w:right w:val="nil"/>
          <w:insideH w:val="nil"/>
          <w:insideV w:val="nil"/>
        </w:tcBorders>
        <w:shd w:val="clear" w:color="auto" w:fill="953735"/>
      </w:tcPr>
    </w:tblStylePr>
    <w:tblStylePr w:type="band1Horz">
      <w:tblPr/>
      <w:tcPr>
        <w:tcBorders>
          <w:top w:val="nil"/>
          <w:left w:val="nil"/>
          <w:bottom w:val="nil"/>
          <w:right w:val="nil"/>
          <w:insideH w:val="nil"/>
          <w:insideV w:val="nil"/>
        </w:tcBorders>
        <w:shd w:val="clear" w:color="auto" w:fill="953735"/>
      </w:tcPr>
    </w:tblStylePr>
  </w:style>
  <w:style w:type="table" w:styleId="DarkList-Accent3">
    <w:name w:val="Dark List Accent 3"/>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6228"/>
      </w:tcPr>
    </w:tblStylePr>
    <w:tblStylePr w:type="firstCol">
      <w:tblPr/>
      <w:tcPr>
        <w:tcBorders>
          <w:top w:val="nil"/>
          <w:left w:val="nil"/>
          <w:bottom w:val="nil"/>
          <w:right w:val="single" w:sz="18" w:space="0" w:color="FFFFFF"/>
          <w:insideH w:val="nil"/>
          <w:insideV w:val="nil"/>
        </w:tcBorders>
        <w:shd w:val="clear" w:color="auto" w:fill="77933C"/>
      </w:tcPr>
    </w:tblStylePr>
    <w:tblStylePr w:type="lastCol">
      <w:tblPr/>
      <w:tcPr>
        <w:tcBorders>
          <w:top w:val="nil"/>
          <w:left w:val="single" w:sz="18" w:space="0" w:color="FFFFFF"/>
          <w:bottom w:val="nil"/>
          <w:right w:val="nil"/>
          <w:insideH w:val="nil"/>
          <w:insideV w:val="nil"/>
        </w:tcBorders>
        <w:shd w:val="clear" w:color="auto" w:fill="77933C"/>
      </w:tcPr>
    </w:tblStylePr>
    <w:tblStylePr w:type="band1Vert">
      <w:tblPr/>
      <w:tcPr>
        <w:tcBorders>
          <w:top w:val="nil"/>
          <w:left w:val="nil"/>
          <w:bottom w:val="nil"/>
          <w:right w:val="nil"/>
          <w:insideH w:val="nil"/>
          <w:insideV w:val="nil"/>
        </w:tcBorders>
        <w:shd w:val="clear" w:color="auto" w:fill="77933C"/>
      </w:tcPr>
    </w:tblStylePr>
    <w:tblStylePr w:type="band1Horz">
      <w:tblPr/>
      <w:tcPr>
        <w:tcBorders>
          <w:top w:val="nil"/>
          <w:left w:val="nil"/>
          <w:bottom w:val="nil"/>
          <w:right w:val="nil"/>
          <w:insideH w:val="nil"/>
          <w:insideV w:val="nil"/>
        </w:tcBorders>
        <w:shd w:val="clear" w:color="auto" w:fill="77933C"/>
      </w:tcPr>
    </w:tblStylePr>
  </w:style>
  <w:style w:type="table" w:styleId="DarkList-Accent4">
    <w:name w:val="Dark List Accent 4"/>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03152"/>
      </w:tcPr>
    </w:tblStylePr>
    <w:tblStylePr w:type="firstCol">
      <w:tblPr/>
      <w:tcPr>
        <w:tcBorders>
          <w:top w:val="nil"/>
          <w:left w:val="nil"/>
          <w:bottom w:val="nil"/>
          <w:right w:val="single" w:sz="18" w:space="0" w:color="FFFFFF"/>
          <w:insideH w:val="nil"/>
          <w:insideV w:val="nil"/>
        </w:tcBorders>
        <w:shd w:val="clear" w:color="auto" w:fill="604A7B"/>
      </w:tcPr>
    </w:tblStylePr>
    <w:tblStylePr w:type="lastCol">
      <w:tblPr/>
      <w:tcPr>
        <w:tcBorders>
          <w:top w:val="nil"/>
          <w:left w:val="single" w:sz="18" w:space="0" w:color="FFFFFF"/>
          <w:bottom w:val="nil"/>
          <w:right w:val="nil"/>
          <w:insideH w:val="nil"/>
          <w:insideV w:val="nil"/>
        </w:tcBorders>
        <w:shd w:val="clear" w:color="auto" w:fill="604A7B"/>
      </w:tcPr>
    </w:tblStylePr>
    <w:tblStylePr w:type="band1Vert">
      <w:tblPr/>
      <w:tcPr>
        <w:tcBorders>
          <w:top w:val="nil"/>
          <w:left w:val="nil"/>
          <w:bottom w:val="nil"/>
          <w:right w:val="nil"/>
          <w:insideH w:val="nil"/>
          <w:insideV w:val="nil"/>
        </w:tcBorders>
        <w:shd w:val="clear" w:color="auto" w:fill="604A7B"/>
      </w:tcPr>
    </w:tblStylePr>
    <w:tblStylePr w:type="band1Horz">
      <w:tblPr/>
      <w:tcPr>
        <w:tcBorders>
          <w:top w:val="nil"/>
          <w:left w:val="nil"/>
          <w:bottom w:val="nil"/>
          <w:right w:val="nil"/>
          <w:insideH w:val="nil"/>
          <w:insideV w:val="nil"/>
        </w:tcBorders>
        <w:shd w:val="clear" w:color="auto" w:fill="604A7B"/>
      </w:tcPr>
    </w:tblStylePr>
  </w:style>
  <w:style w:type="table" w:styleId="DarkList-Accent5">
    <w:name w:val="Dark List Accent 5"/>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15968"/>
      </w:tcPr>
    </w:tblStylePr>
    <w:tblStylePr w:type="firstCol">
      <w:tblPr/>
      <w:tcPr>
        <w:tcBorders>
          <w:top w:val="nil"/>
          <w:left w:val="nil"/>
          <w:bottom w:val="nil"/>
          <w:right w:val="single" w:sz="18" w:space="0" w:color="FFFFFF"/>
          <w:insideH w:val="nil"/>
          <w:insideV w:val="nil"/>
        </w:tcBorders>
        <w:shd w:val="clear" w:color="auto" w:fill="31859C"/>
      </w:tcPr>
    </w:tblStylePr>
    <w:tblStylePr w:type="lastCol">
      <w:tblPr/>
      <w:tcPr>
        <w:tcBorders>
          <w:top w:val="nil"/>
          <w:left w:val="single" w:sz="18" w:space="0" w:color="FFFFFF"/>
          <w:bottom w:val="nil"/>
          <w:right w:val="nil"/>
          <w:insideH w:val="nil"/>
          <w:insideV w:val="nil"/>
        </w:tcBorders>
        <w:shd w:val="clear" w:color="auto" w:fill="31859C"/>
      </w:tcPr>
    </w:tblStylePr>
    <w:tblStylePr w:type="band1Vert">
      <w:tblPr/>
      <w:tcPr>
        <w:tcBorders>
          <w:top w:val="nil"/>
          <w:left w:val="nil"/>
          <w:bottom w:val="nil"/>
          <w:right w:val="nil"/>
          <w:insideH w:val="nil"/>
          <w:insideV w:val="nil"/>
        </w:tcBorders>
        <w:shd w:val="clear" w:color="auto" w:fill="31859C"/>
      </w:tcPr>
    </w:tblStylePr>
    <w:tblStylePr w:type="band1Horz">
      <w:tblPr/>
      <w:tcPr>
        <w:tcBorders>
          <w:top w:val="nil"/>
          <w:left w:val="nil"/>
          <w:bottom w:val="nil"/>
          <w:right w:val="nil"/>
          <w:insideH w:val="nil"/>
          <w:insideV w:val="nil"/>
        </w:tcBorders>
        <w:shd w:val="clear" w:color="auto" w:fill="31859C"/>
      </w:tcPr>
    </w:tblStylePr>
  </w:style>
  <w:style w:type="table" w:styleId="DarkList-Accent6">
    <w:name w:val="Dark List Accent 6"/>
    <w:basedOn w:val="TableNormal"/>
    <w:uiPriority w:val="70"/>
    <w:semiHidden/>
    <w:rsid w:val="003F45D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84807"/>
      </w:tcPr>
    </w:tblStylePr>
    <w:tblStylePr w:type="firstCol">
      <w:tblPr/>
      <w:tcPr>
        <w:tcBorders>
          <w:top w:val="nil"/>
          <w:left w:val="nil"/>
          <w:bottom w:val="nil"/>
          <w:right w:val="single" w:sz="18" w:space="0" w:color="FFFFFF"/>
          <w:insideH w:val="nil"/>
          <w:insideV w:val="nil"/>
        </w:tcBorders>
        <w:shd w:val="clear" w:color="auto" w:fill="E46C0A"/>
      </w:tcPr>
    </w:tblStylePr>
    <w:tblStylePr w:type="lastCol">
      <w:tblPr/>
      <w:tcPr>
        <w:tcBorders>
          <w:top w:val="nil"/>
          <w:left w:val="single" w:sz="18" w:space="0" w:color="FFFFFF"/>
          <w:bottom w:val="nil"/>
          <w:right w:val="nil"/>
          <w:insideH w:val="nil"/>
          <w:insideV w:val="nil"/>
        </w:tcBorders>
        <w:shd w:val="clear" w:color="auto" w:fill="E46C0A"/>
      </w:tcPr>
    </w:tblStylePr>
    <w:tblStylePr w:type="band1Vert">
      <w:tblPr/>
      <w:tcPr>
        <w:tcBorders>
          <w:top w:val="nil"/>
          <w:left w:val="nil"/>
          <w:bottom w:val="nil"/>
          <w:right w:val="nil"/>
          <w:insideH w:val="nil"/>
          <w:insideV w:val="nil"/>
        </w:tcBorders>
        <w:shd w:val="clear" w:color="auto" w:fill="E46C0A"/>
      </w:tcPr>
    </w:tblStylePr>
    <w:tblStylePr w:type="band1Horz">
      <w:tblPr/>
      <w:tcPr>
        <w:tcBorders>
          <w:top w:val="nil"/>
          <w:left w:val="nil"/>
          <w:bottom w:val="nil"/>
          <w:right w:val="nil"/>
          <w:insideH w:val="nil"/>
          <w:insideV w:val="nil"/>
        </w:tcBorders>
        <w:shd w:val="clear" w:color="auto" w:fill="E46C0A"/>
      </w:tcPr>
    </w:tblStylePr>
  </w:style>
  <w:style w:type="table" w:styleId="LightGrid">
    <w:name w:val="Light Grid"/>
    <w:basedOn w:val="TableNormal"/>
    <w:uiPriority w:val="62"/>
    <w:semiHidden/>
    <w:rsid w:val="003F45D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3F45D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3F45D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3"/>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3"/>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3F45D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6"/>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6"/>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3F45D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3F45D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3F45D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3F45D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3F45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3F45D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3F45D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3F45D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3F45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3F45D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3F45D9"/>
    <w:rPr>
      <w:color w:val="953735"/>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semiHidden/>
    <w:rsid w:val="003F45D9"/>
    <w:rPr>
      <w:color w:val="7793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6"/>
      </w:tcPr>
    </w:tblStylePr>
    <w:tblStylePr w:type="band1Horz">
      <w:tblPr/>
      <w:tcPr>
        <w:tcBorders>
          <w:left w:val="nil"/>
          <w:right w:val="nil"/>
          <w:insideH w:val="nil"/>
          <w:insideV w:val="nil"/>
        </w:tcBorders>
        <w:shd w:val="clear" w:color="auto" w:fill="E6EED6"/>
      </w:tcPr>
    </w:tblStylePr>
  </w:style>
  <w:style w:type="table" w:styleId="LightShading-Accent4">
    <w:name w:val="Light Shading Accent 4"/>
    <w:basedOn w:val="TableNormal"/>
    <w:uiPriority w:val="60"/>
    <w:semiHidden/>
    <w:rsid w:val="003F45D9"/>
    <w:rPr>
      <w:color w:val="604A7B"/>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3F45D9"/>
    <w:rPr>
      <w:color w:val="31859C"/>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3F45D9"/>
    <w:rPr>
      <w:color w:val="E4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cPr>
    </w:tblStylePr>
    <w:tblStylePr w:type="band1Horz">
      <w:tblPr/>
      <w:tcPr>
        <w:tcBorders>
          <w:left w:val="nil"/>
          <w:right w:val="nil"/>
          <w:insideH w:val="nil"/>
          <w:insideV w:val="nil"/>
        </w:tcBorders>
        <w:shd w:val="clear" w:color="auto" w:fill="FDE5D1"/>
      </w:tcPr>
    </w:tblStylePr>
  </w:style>
  <w:style w:type="table" w:styleId="MediumGrid1">
    <w:name w:val="Medium Grid 1"/>
    <w:basedOn w:val="TableNormal"/>
    <w:uiPriority w:val="67"/>
    <w:semiHidden/>
    <w:rsid w:val="003F45D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3F45D9"/>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insideV w:val="single" w:sz="8" w:space="0" w:color="7BA1CE"/>
      </w:tblBorders>
      <w:tblCellMar>
        <w:top w:w="0" w:type="dxa"/>
        <w:left w:w="108" w:type="dxa"/>
        <w:bottom w:w="0" w:type="dxa"/>
        <w:right w:w="108" w:type="dxa"/>
      </w:tblCellMar>
    </w:tblPr>
    <w:tcPr>
      <w:shd w:val="clear" w:color="auto" w:fill="D3E0EF"/>
    </w:tcPr>
    <w:tblStylePr w:type="firstRow">
      <w:rPr>
        <w:b/>
        <w:bCs/>
      </w:rPr>
    </w:tblStylePr>
    <w:tblStylePr w:type="lastRow">
      <w:rPr>
        <w:b/>
        <w:bCs/>
      </w:rPr>
      <w:tblPr/>
      <w:tcPr>
        <w:tcBorders>
          <w:top w:val="single" w:sz="18" w:space="0" w:color="7BA1CE"/>
        </w:tcBorders>
      </w:tcPr>
    </w:tblStylePr>
    <w:tblStylePr w:type="firstCol">
      <w:rPr>
        <w:b/>
        <w:bCs/>
      </w:rPr>
    </w:tblStylePr>
    <w:tblStylePr w:type="lastCol">
      <w:rPr>
        <w:b/>
        <w:bCs/>
      </w:rPr>
    </w:tblStylePr>
    <w:tblStylePr w:type="band1Vert">
      <w:tblPr/>
      <w:tcPr>
        <w:shd w:val="clear" w:color="auto" w:fill="A7C0DE"/>
      </w:tcPr>
    </w:tblStylePr>
    <w:tblStylePr w:type="band1Horz">
      <w:tblPr/>
      <w:tcPr>
        <w:shd w:val="clear" w:color="auto" w:fill="A7C0DE"/>
      </w:tcPr>
    </w:tblStylePr>
  </w:style>
  <w:style w:type="table" w:styleId="MediumGrid1-Accent2">
    <w:name w:val="Medium Grid 1 Accent 2"/>
    <w:basedOn w:val="TableNormal"/>
    <w:uiPriority w:val="67"/>
    <w:semiHidden/>
    <w:rsid w:val="003F45D9"/>
    <w:tblPr>
      <w:tblStyleRowBandSize w:val="1"/>
      <w:tblStyleColBandSize w:val="1"/>
      <w:tblInd w:w="0" w:type="dxa"/>
      <w:tblBorders>
        <w:top w:val="single" w:sz="8" w:space="0" w:color="D07C7A"/>
        <w:left w:val="single" w:sz="8" w:space="0" w:color="D07C7A"/>
        <w:bottom w:val="single" w:sz="8" w:space="0" w:color="D07C7A"/>
        <w:right w:val="single" w:sz="8" w:space="0" w:color="D07C7A"/>
        <w:insideH w:val="single" w:sz="8" w:space="0" w:color="D07C7A"/>
        <w:insideV w:val="single" w:sz="8" w:space="0" w:color="D07C7A"/>
      </w:tblBorders>
      <w:tblCellMar>
        <w:top w:w="0" w:type="dxa"/>
        <w:left w:w="108" w:type="dxa"/>
        <w:bottom w:w="0" w:type="dxa"/>
        <w:right w:w="108" w:type="dxa"/>
      </w:tblCellMar>
    </w:tblPr>
    <w:tcPr>
      <w:shd w:val="clear" w:color="auto" w:fill="EFD3D3"/>
    </w:tcPr>
    <w:tblStylePr w:type="firstRow">
      <w:rPr>
        <w:b/>
        <w:bCs/>
      </w:rPr>
    </w:tblStylePr>
    <w:tblStylePr w:type="lastRow">
      <w:rPr>
        <w:b/>
        <w:bCs/>
      </w:rPr>
      <w:tblPr/>
      <w:tcPr>
        <w:tcBorders>
          <w:top w:val="single" w:sz="18" w:space="0" w:color="D07C7A"/>
        </w:tcBorders>
      </w:tcPr>
    </w:tblStylePr>
    <w:tblStylePr w:type="firstCol">
      <w:rPr>
        <w:b/>
        <w:bCs/>
      </w:rPr>
    </w:tblStylePr>
    <w:tblStylePr w:type="lastCol">
      <w:rPr>
        <w:b/>
        <w:bCs/>
      </w:rPr>
    </w:tblStylePr>
    <w:tblStylePr w:type="band1Vert">
      <w:tblPr/>
      <w:tcPr>
        <w:shd w:val="clear" w:color="auto" w:fill="E0A8A6"/>
      </w:tcPr>
    </w:tblStylePr>
    <w:tblStylePr w:type="band1Horz">
      <w:tblPr/>
      <w:tcPr>
        <w:shd w:val="clear" w:color="auto" w:fill="E0A8A6"/>
      </w:tcPr>
    </w:tblStylePr>
  </w:style>
  <w:style w:type="table" w:styleId="MediumGrid1-Accent3">
    <w:name w:val="Medium Grid 1 Accent 3"/>
    <w:basedOn w:val="TableNormal"/>
    <w:uiPriority w:val="67"/>
    <w:semiHidden/>
    <w:rsid w:val="003F45D9"/>
    <w:tblPr>
      <w:tblStyleRowBandSize w:val="1"/>
      <w:tblStyleColBandSize w:val="1"/>
      <w:tblInd w:w="0" w:type="dxa"/>
      <w:tblBorders>
        <w:top w:val="single" w:sz="8" w:space="0" w:color="B4CC83"/>
        <w:left w:val="single" w:sz="8" w:space="0" w:color="B4CC83"/>
        <w:bottom w:val="single" w:sz="8" w:space="0" w:color="B4CC83"/>
        <w:right w:val="single" w:sz="8" w:space="0" w:color="B4CC83"/>
        <w:insideH w:val="single" w:sz="8" w:space="0" w:color="B4CC83"/>
        <w:insideV w:val="single" w:sz="8" w:space="0" w:color="B4CC83"/>
      </w:tblBorders>
      <w:tblCellMar>
        <w:top w:w="0" w:type="dxa"/>
        <w:left w:w="108" w:type="dxa"/>
        <w:bottom w:w="0" w:type="dxa"/>
        <w:right w:w="108" w:type="dxa"/>
      </w:tblCellMar>
    </w:tblPr>
    <w:tcPr>
      <w:shd w:val="clear" w:color="auto" w:fill="E6EED6"/>
    </w:tcPr>
    <w:tblStylePr w:type="firstRow">
      <w:rPr>
        <w:b/>
        <w:bCs/>
      </w:rPr>
    </w:tblStylePr>
    <w:tblStylePr w:type="lastRow">
      <w:rPr>
        <w:b/>
        <w:bCs/>
      </w:rPr>
      <w:tblPr/>
      <w:tcPr>
        <w:tcBorders>
          <w:top w:val="single" w:sz="18" w:space="0" w:color="B4CC83"/>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3F45D9"/>
    <w:tblPr>
      <w:tblStyleRowBandSize w:val="1"/>
      <w:tblStyleColBandSize w:val="1"/>
      <w:tblInd w:w="0" w:type="dxa"/>
      <w:tblBorders>
        <w:top w:val="single" w:sz="8" w:space="0" w:color="A08BB9"/>
        <w:left w:val="single" w:sz="8" w:space="0" w:color="A08BB9"/>
        <w:bottom w:val="single" w:sz="8" w:space="0" w:color="A08BB9"/>
        <w:right w:val="single" w:sz="8" w:space="0" w:color="A08BB9"/>
        <w:insideH w:val="single" w:sz="8" w:space="0" w:color="A08BB9"/>
        <w:insideV w:val="single" w:sz="8" w:space="0" w:color="A08B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A08BB9"/>
        </w:tcBorders>
      </w:tcPr>
    </w:tblStylePr>
    <w:tblStylePr w:type="firstCol">
      <w:rPr>
        <w:b/>
        <w:bCs/>
      </w:rPr>
    </w:tblStylePr>
    <w:tblStylePr w:type="lastCol">
      <w:rPr>
        <w:b/>
        <w:bCs/>
      </w:rPr>
    </w:tblStylePr>
    <w:tblStylePr w:type="band1Vert">
      <w:tblPr/>
      <w:tcPr>
        <w:shd w:val="clear" w:color="auto" w:fill="C0B2D1"/>
      </w:tcPr>
    </w:tblStylePr>
    <w:tblStylePr w:type="band1Horz">
      <w:tblPr/>
      <w:tcPr>
        <w:shd w:val="clear" w:color="auto" w:fill="C0B2D1"/>
      </w:tcPr>
    </w:tblStylePr>
  </w:style>
  <w:style w:type="table" w:styleId="MediumGrid1-Accent5">
    <w:name w:val="Medium Grid 1 Accent 5"/>
    <w:basedOn w:val="TableNormal"/>
    <w:uiPriority w:val="67"/>
    <w:semiHidden/>
    <w:rsid w:val="003F45D9"/>
    <w:tblPr>
      <w:tblStyleRowBandSize w:val="1"/>
      <w:tblStyleColBandSize w:val="1"/>
      <w:tblInd w:w="0" w:type="dxa"/>
      <w:tblBorders>
        <w:top w:val="single" w:sz="8" w:space="0" w:color="78C1D4"/>
        <w:left w:val="single" w:sz="8" w:space="0" w:color="78C1D4"/>
        <w:bottom w:val="single" w:sz="8" w:space="0" w:color="78C1D4"/>
        <w:right w:val="single" w:sz="8" w:space="0" w:color="78C1D4"/>
        <w:insideH w:val="single" w:sz="8" w:space="0" w:color="78C1D4"/>
        <w:insideV w:val="single" w:sz="8" w:space="0" w:color="78C1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1D4"/>
        </w:tcBorders>
      </w:tcPr>
    </w:tblStylePr>
    <w:tblStylePr w:type="firstCol">
      <w:rPr>
        <w:b/>
        <w:bCs/>
      </w:rPr>
    </w:tblStylePr>
    <w:tblStylePr w:type="lastCol">
      <w:rPr>
        <w:b/>
        <w:bCs/>
      </w:rPr>
    </w:tblStylePr>
    <w:tblStylePr w:type="band1Vert">
      <w:tblPr/>
      <w:tcPr>
        <w:shd w:val="clear" w:color="auto" w:fill="A5D6E3"/>
      </w:tcPr>
    </w:tblStylePr>
    <w:tblStylePr w:type="band1Horz">
      <w:tblPr/>
      <w:tcPr>
        <w:shd w:val="clear" w:color="auto" w:fill="A5D6E3"/>
      </w:tcPr>
    </w:tblStylePr>
  </w:style>
  <w:style w:type="table" w:styleId="MediumGrid1-Accent6">
    <w:name w:val="Medium Grid 1 Accent 6"/>
    <w:basedOn w:val="TableNormal"/>
    <w:uiPriority w:val="67"/>
    <w:semiHidden/>
    <w:rsid w:val="003F45D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5D1"/>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BA3"/>
      </w:tcPr>
    </w:tblStylePr>
    <w:tblStylePr w:type="band1Horz">
      <w:tblPr/>
      <w:tcPr>
        <w:shd w:val="clear" w:color="auto" w:fill="FBCBA3"/>
      </w:tcPr>
    </w:tblStylePr>
  </w:style>
  <w:style w:type="table" w:styleId="MediumGrid2">
    <w:name w:val="Medium Grid 2"/>
    <w:basedOn w:val="TableNormal"/>
    <w:uiPriority w:val="68"/>
    <w:semiHidden/>
    <w:rsid w:val="003F45D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3F45D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E0EF"/>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CE6F2"/>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styleId="MediumGrid2-Accent2">
    <w:name w:val="Medium Grid 2 Accent 2"/>
    <w:basedOn w:val="TableNormal"/>
    <w:uiPriority w:val="68"/>
    <w:semiHidden/>
    <w:rsid w:val="003F45D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3"/>
    </w:tcPr>
    <w:tblStylePr w:type="firstRow">
      <w:rPr>
        <w:b/>
        <w:bCs/>
        <w:color w:val="000000"/>
      </w:rPr>
      <w:tblPr/>
      <w:tcPr>
        <w:shd w:val="clear" w:color="auto" w:fill="F9EE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CDB"/>
      </w:tcPr>
    </w:tblStylePr>
    <w:tblStylePr w:type="band1Vert">
      <w:tblPr/>
      <w:tcPr>
        <w:shd w:val="clear" w:color="auto" w:fill="E0A8A6"/>
      </w:tcPr>
    </w:tblStylePr>
    <w:tblStylePr w:type="band1Horz">
      <w:tblPr/>
      <w:tcPr>
        <w:tcBorders>
          <w:insideH w:val="single" w:sz="6" w:space="0" w:color="C0504D"/>
          <w:insideV w:val="single" w:sz="6" w:space="0" w:color="C0504D"/>
        </w:tcBorders>
        <w:shd w:val="clear" w:color="auto" w:fill="E0A8A6"/>
      </w:tcPr>
    </w:tblStylePr>
    <w:tblStylePr w:type="nwCell">
      <w:tblPr/>
      <w:tcPr>
        <w:shd w:val="clear" w:color="auto" w:fill="FFFFFF"/>
      </w:tcPr>
    </w:tblStylePr>
  </w:style>
  <w:style w:type="table" w:styleId="MediumGrid2-Accent3">
    <w:name w:val="Medium Grid 2 Accent 3"/>
    <w:basedOn w:val="TableNormal"/>
    <w:uiPriority w:val="68"/>
    <w:semiHidden/>
    <w:rsid w:val="003F45D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6"/>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1DE"/>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3F45D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F0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0EC"/>
      </w:tcPr>
    </w:tblStylePr>
    <w:tblStylePr w:type="band1Vert">
      <w:tblPr/>
      <w:tcPr>
        <w:shd w:val="clear" w:color="auto" w:fill="C0B2D1"/>
      </w:tcPr>
    </w:tblStylePr>
    <w:tblStylePr w:type="band1Horz">
      <w:tblPr/>
      <w:tcPr>
        <w:tcBorders>
          <w:insideH w:val="single" w:sz="6" w:space="0" w:color="8064A2"/>
          <w:insideV w:val="single" w:sz="6" w:space="0" w:color="8064A2"/>
        </w:tcBorders>
        <w:shd w:val="clear" w:color="auto" w:fill="C0B2D1"/>
      </w:tcPr>
    </w:tblStylePr>
    <w:tblStylePr w:type="nwCell">
      <w:tblPr/>
      <w:tcPr>
        <w:shd w:val="clear" w:color="auto" w:fill="FFFFFF"/>
      </w:tcPr>
    </w:tblStylePr>
  </w:style>
  <w:style w:type="table" w:styleId="MediumGrid2-Accent5">
    <w:name w:val="Medium Grid 2 Accent 5"/>
    <w:basedOn w:val="TableNormal"/>
    <w:uiPriority w:val="68"/>
    <w:semiHidden/>
    <w:rsid w:val="003F45D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EF4"/>
      </w:tcPr>
    </w:tblStylePr>
    <w:tblStylePr w:type="band1Vert">
      <w:tblPr/>
      <w:tcPr>
        <w:shd w:val="clear" w:color="auto" w:fill="A5D6E3"/>
      </w:tcPr>
    </w:tblStylePr>
    <w:tblStylePr w:type="band1Horz">
      <w:tblPr/>
      <w:tcPr>
        <w:tcBorders>
          <w:insideH w:val="single" w:sz="6" w:space="0" w:color="4BACC6"/>
          <w:insideV w:val="single" w:sz="6" w:space="0" w:color="4BACC6"/>
        </w:tcBorders>
        <w:shd w:val="clear" w:color="auto" w:fill="A5D6E3"/>
      </w:tcPr>
    </w:tblStylePr>
    <w:tblStylePr w:type="nwCell">
      <w:tblPr/>
      <w:tcPr>
        <w:shd w:val="clear" w:color="auto" w:fill="FFFFFF"/>
      </w:tcPr>
    </w:tblStylePr>
  </w:style>
  <w:style w:type="table" w:styleId="MediumGrid2-Accent6">
    <w:name w:val="Medium Grid 2 Accent 6"/>
    <w:basedOn w:val="TableNormal"/>
    <w:uiPriority w:val="68"/>
    <w:semiHidden/>
    <w:rsid w:val="003F45D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5D1"/>
    </w:tcPr>
    <w:tblStylePr w:type="firstRow">
      <w:rPr>
        <w:b/>
        <w:bCs/>
        <w:color w:val="000000"/>
      </w:rPr>
      <w:tblPr/>
      <w:tcPr>
        <w:shd w:val="clear" w:color="auto" w:fill="FEF5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ADA"/>
      </w:tcPr>
    </w:tblStylePr>
    <w:tblStylePr w:type="band1Vert">
      <w:tblPr/>
      <w:tcPr>
        <w:shd w:val="clear" w:color="auto" w:fill="FBCBA3"/>
      </w:tcPr>
    </w:tblStylePr>
    <w:tblStylePr w:type="band1Horz">
      <w:tblPr/>
      <w:tcPr>
        <w:tcBorders>
          <w:insideH w:val="single" w:sz="6" w:space="0" w:color="F79646"/>
          <w:insideV w:val="single" w:sz="6" w:space="0" w:color="F79646"/>
        </w:tcBorders>
        <w:shd w:val="clear" w:color="auto" w:fill="FBCBA3"/>
      </w:tcPr>
    </w:tblStylePr>
    <w:tblStylePr w:type="nwCell">
      <w:tblPr/>
      <w:tcPr>
        <w:shd w:val="clear" w:color="auto" w:fill="FFFFFF"/>
      </w:tcPr>
    </w:tblStylePr>
  </w:style>
  <w:style w:type="table" w:styleId="MediumGrid3">
    <w:name w:val="Medium Grid 3"/>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styleId="MediumGrid3-Accent2">
    <w:name w:val="Medium Grid 3 Accent 2"/>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A8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A8A6"/>
      </w:tcPr>
    </w:tblStylePr>
  </w:style>
  <w:style w:type="table" w:styleId="MediumGrid3-Accent3">
    <w:name w:val="Medium Grid 3 Accent 3"/>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0B2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0B2D1"/>
      </w:tcPr>
    </w:tblStylePr>
  </w:style>
  <w:style w:type="table" w:styleId="MediumGrid3-Accent5">
    <w:name w:val="Medium Grid 3 Accent 5"/>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6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6E3"/>
      </w:tcPr>
    </w:tblStylePr>
  </w:style>
  <w:style w:type="table" w:styleId="MediumGrid3-Accent6">
    <w:name w:val="Medium Grid 3 Accent 6"/>
    <w:basedOn w:val="TableNormal"/>
    <w:uiPriority w:val="69"/>
    <w:semiHidden/>
    <w:rsid w:val="003F45D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5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B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BA3"/>
      </w:tcPr>
    </w:tblStylePr>
  </w:style>
  <w:style w:type="table" w:styleId="MediumList1">
    <w:name w:val="Medium List 1"/>
    <w:basedOn w:val="TableNormal"/>
    <w:uiPriority w:val="65"/>
    <w:semiHidden/>
    <w:rsid w:val="003F45D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1-Accent1">
    <w:name w:val="Medium List 1 Accent 1"/>
    <w:basedOn w:val="TableNormal"/>
    <w:uiPriority w:val="65"/>
    <w:semiHidden/>
    <w:rsid w:val="003F45D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semiHidden/>
    <w:rsid w:val="003F45D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3"/>
      </w:tcPr>
    </w:tblStylePr>
    <w:tblStylePr w:type="band1Horz">
      <w:tblPr/>
      <w:tcPr>
        <w:shd w:val="clear" w:color="auto" w:fill="EFD3D3"/>
      </w:tcPr>
    </w:tblStylePr>
  </w:style>
  <w:style w:type="table" w:styleId="MediumList1-Accent3">
    <w:name w:val="Medium List 1 Accent 3"/>
    <w:basedOn w:val="TableNormal"/>
    <w:uiPriority w:val="65"/>
    <w:semiHidden/>
    <w:rsid w:val="003F45D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6"/>
      </w:tcPr>
    </w:tblStylePr>
    <w:tblStylePr w:type="band1Horz">
      <w:tblPr/>
      <w:tcPr>
        <w:shd w:val="clear" w:color="auto" w:fill="E6EED6"/>
      </w:tcPr>
    </w:tblStylePr>
  </w:style>
  <w:style w:type="table" w:styleId="MediumList1-Accent4">
    <w:name w:val="Medium List 1 Accent 4"/>
    <w:basedOn w:val="TableNormal"/>
    <w:uiPriority w:val="65"/>
    <w:semiHidden/>
    <w:rsid w:val="003F45D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3F45D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3F45D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5D1"/>
      </w:tcPr>
    </w:tblStylePr>
    <w:tblStylePr w:type="band1Horz">
      <w:tblPr/>
      <w:tcPr>
        <w:shd w:val="clear" w:color="auto" w:fill="FDE5D1"/>
      </w:tcPr>
    </w:tblStylePr>
  </w:style>
  <w:style w:type="table" w:styleId="MediumList2">
    <w:name w:val="Medium List 2"/>
    <w:basedOn w:val="TableNormal"/>
    <w:uiPriority w:val="66"/>
    <w:semiHidden/>
    <w:rsid w:val="003F45D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3F45D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0EF"/>
      </w:tcPr>
    </w:tblStylePr>
    <w:tblStylePr w:type="band1Horz">
      <w:tblPr/>
      <w:tcPr>
        <w:tcBorders>
          <w:top w:val="nil"/>
          <w:bottom w:val="nil"/>
          <w:insideH w:val="nil"/>
          <w:insideV w:val="nil"/>
        </w:tcBorders>
        <w:shd w:val="clear" w:color="auto" w:fill="D3E0EF"/>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3F45D9"/>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3"/>
      </w:tcPr>
    </w:tblStylePr>
    <w:tblStylePr w:type="band1Horz">
      <w:tblPr/>
      <w:tcPr>
        <w:tcBorders>
          <w:top w:val="nil"/>
          <w:bottom w:val="nil"/>
          <w:insideH w:val="nil"/>
          <w:insideV w:val="nil"/>
        </w:tcBorders>
        <w:shd w:val="clear" w:color="auto" w:fill="EFD3D3"/>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3F45D9"/>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6"/>
      </w:tcPr>
    </w:tblStylePr>
    <w:tblStylePr w:type="band1Horz">
      <w:tblPr/>
      <w:tcPr>
        <w:tcBorders>
          <w:top w:val="nil"/>
          <w:bottom w:val="nil"/>
          <w:insideH w:val="nil"/>
          <w:insideV w:val="nil"/>
        </w:tcBorders>
        <w:shd w:val="clear" w:color="auto" w:fill="E6EED6"/>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3F45D9"/>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3F45D9"/>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3F45D9"/>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5D1"/>
      </w:tcPr>
    </w:tblStylePr>
    <w:tblStylePr w:type="band1Horz">
      <w:tblPr/>
      <w:tcPr>
        <w:tcBorders>
          <w:top w:val="nil"/>
          <w:bottom w:val="nil"/>
          <w:insideH w:val="nil"/>
          <w:insideV w:val="nil"/>
        </w:tcBorders>
        <w:shd w:val="clear" w:color="auto" w:fill="FDE5D1"/>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3F45D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F45D9"/>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F45D9"/>
    <w:tblPr>
      <w:tblStyleRowBandSize w:val="1"/>
      <w:tblStyleColBandSize w:val="1"/>
      <w:tblInd w:w="0" w:type="dxa"/>
      <w:tblBorders>
        <w:top w:val="single" w:sz="8" w:space="0" w:color="D07C7A"/>
        <w:left w:val="single" w:sz="8" w:space="0" w:color="D07C7A"/>
        <w:bottom w:val="single" w:sz="8" w:space="0" w:color="D07C7A"/>
        <w:right w:val="single" w:sz="8" w:space="0" w:color="D07C7A"/>
        <w:insideH w:val="single" w:sz="8" w:space="0" w:color="D07C7A"/>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07C7A"/>
          <w:left w:val="single" w:sz="8" w:space="0" w:color="D07C7A"/>
          <w:bottom w:val="single" w:sz="8" w:space="0" w:color="D07C7A"/>
          <w:right w:val="single" w:sz="8" w:space="0" w:color="D07C7A"/>
          <w:insideH w:val="nil"/>
          <w:insideV w:val="nil"/>
        </w:tcBorders>
        <w:shd w:val="clear" w:color="auto" w:fill="C0504D"/>
      </w:tcPr>
    </w:tblStylePr>
    <w:tblStylePr w:type="lastRow">
      <w:pPr>
        <w:spacing w:before="0" w:after="0" w:line="240" w:lineRule="auto"/>
      </w:pPr>
      <w:rPr>
        <w:b/>
        <w:bCs/>
      </w:rPr>
      <w:tblPr/>
      <w:tcPr>
        <w:tcBorders>
          <w:top w:val="double" w:sz="6" w:space="0" w:color="D07C7A"/>
          <w:left w:val="single" w:sz="8" w:space="0" w:color="D07C7A"/>
          <w:bottom w:val="single" w:sz="8" w:space="0" w:color="D07C7A"/>
          <w:right w:val="single" w:sz="8" w:space="0" w:color="D07C7A"/>
          <w:insideH w:val="nil"/>
          <w:insideV w:val="nil"/>
        </w:tcBorders>
      </w:tcPr>
    </w:tblStylePr>
    <w:tblStylePr w:type="firstCol">
      <w:rPr>
        <w:b/>
        <w:bCs/>
      </w:rPr>
    </w:tblStylePr>
    <w:tblStylePr w:type="lastCol">
      <w:rPr>
        <w:b/>
        <w:bCs/>
      </w:rPr>
    </w:tblStylePr>
    <w:tblStylePr w:type="band1Vert">
      <w:tblPr/>
      <w:tcPr>
        <w:shd w:val="clear" w:color="auto" w:fill="EFD3D3"/>
      </w:tcPr>
    </w:tblStylePr>
    <w:tblStylePr w:type="band1Horz">
      <w:tblPr/>
      <w:tcPr>
        <w:tcBorders>
          <w:insideH w:val="nil"/>
          <w:insideV w:val="nil"/>
        </w:tcBorders>
        <w:shd w:val="clear" w:color="auto" w:fill="EFD3D3"/>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F45D9"/>
    <w:tblPr>
      <w:tblStyleRowBandSize w:val="1"/>
      <w:tblStyleColBandSize w:val="1"/>
      <w:tblInd w:w="0" w:type="dxa"/>
      <w:tblBorders>
        <w:top w:val="single" w:sz="8" w:space="0" w:color="B4CC83"/>
        <w:left w:val="single" w:sz="8" w:space="0" w:color="B4CC83"/>
        <w:bottom w:val="single" w:sz="8" w:space="0" w:color="B4CC83"/>
        <w:right w:val="single" w:sz="8" w:space="0" w:color="B4CC83"/>
        <w:insideH w:val="single" w:sz="8" w:space="0" w:color="B4CC8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4CC83"/>
          <w:left w:val="single" w:sz="8" w:space="0" w:color="B4CC83"/>
          <w:bottom w:val="single" w:sz="8" w:space="0" w:color="B4CC83"/>
          <w:right w:val="single" w:sz="8" w:space="0" w:color="B4CC83"/>
          <w:insideH w:val="nil"/>
          <w:insideV w:val="nil"/>
        </w:tcBorders>
        <w:shd w:val="clear" w:color="auto" w:fill="9BBB59"/>
      </w:tcPr>
    </w:tblStylePr>
    <w:tblStylePr w:type="lastRow">
      <w:pPr>
        <w:spacing w:before="0" w:after="0" w:line="240" w:lineRule="auto"/>
      </w:pPr>
      <w:rPr>
        <w:b/>
        <w:bCs/>
      </w:rPr>
      <w:tblPr/>
      <w:tcPr>
        <w:tcBorders>
          <w:top w:val="double" w:sz="6" w:space="0" w:color="B4CC83"/>
          <w:left w:val="single" w:sz="8" w:space="0" w:color="B4CC83"/>
          <w:bottom w:val="single" w:sz="8" w:space="0" w:color="B4CC83"/>
          <w:right w:val="single" w:sz="8" w:space="0" w:color="B4CC83"/>
          <w:insideH w:val="nil"/>
          <w:insideV w:val="nil"/>
        </w:tcBorders>
      </w:tcPr>
    </w:tblStylePr>
    <w:tblStylePr w:type="firstCol">
      <w:rPr>
        <w:b/>
        <w:bCs/>
      </w:rPr>
    </w:tblStylePr>
    <w:tblStylePr w:type="lastCol">
      <w:rPr>
        <w:b/>
        <w:bCs/>
      </w:rPr>
    </w:tblStylePr>
    <w:tblStylePr w:type="band1Vert">
      <w:tblPr/>
      <w:tcPr>
        <w:shd w:val="clear" w:color="auto" w:fill="E6EED6"/>
      </w:tcPr>
    </w:tblStylePr>
    <w:tblStylePr w:type="band1Horz">
      <w:tblPr/>
      <w:tcPr>
        <w:tcBorders>
          <w:insideH w:val="nil"/>
          <w:insideV w:val="nil"/>
        </w:tcBorders>
        <w:shd w:val="clear" w:color="auto" w:fill="E6EED6"/>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F45D9"/>
    <w:tblPr>
      <w:tblStyleRowBandSize w:val="1"/>
      <w:tblStyleColBandSize w:val="1"/>
      <w:tblInd w:w="0" w:type="dxa"/>
      <w:tblBorders>
        <w:top w:val="single" w:sz="8" w:space="0" w:color="A08BB9"/>
        <w:left w:val="single" w:sz="8" w:space="0" w:color="A08BB9"/>
        <w:bottom w:val="single" w:sz="8" w:space="0" w:color="A08BB9"/>
        <w:right w:val="single" w:sz="8" w:space="0" w:color="A08BB9"/>
        <w:insideH w:val="single" w:sz="8" w:space="0" w:color="A08B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08BB9"/>
          <w:left w:val="single" w:sz="8" w:space="0" w:color="A08BB9"/>
          <w:bottom w:val="single" w:sz="8" w:space="0" w:color="A08BB9"/>
          <w:right w:val="single" w:sz="8" w:space="0" w:color="A08BB9"/>
          <w:insideH w:val="nil"/>
          <w:insideV w:val="nil"/>
        </w:tcBorders>
        <w:shd w:val="clear" w:color="auto" w:fill="8064A2"/>
      </w:tcPr>
    </w:tblStylePr>
    <w:tblStylePr w:type="lastRow">
      <w:pPr>
        <w:spacing w:before="0" w:after="0" w:line="240" w:lineRule="auto"/>
      </w:pPr>
      <w:rPr>
        <w:b/>
        <w:bCs/>
      </w:rPr>
      <w:tblPr/>
      <w:tcPr>
        <w:tcBorders>
          <w:top w:val="double" w:sz="6" w:space="0" w:color="A08BB9"/>
          <w:left w:val="single" w:sz="8" w:space="0" w:color="A08BB9"/>
          <w:bottom w:val="single" w:sz="8" w:space="0" w:color="A08BB9"/>
          <w:right w:val="single" w:sz="8" w:space="0" w:color="A08B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F45D9"/>
    <w:tblPr>
      <w:tblStyleRowBandSize w:val="1"/>
      <w:tblStyleColBandSize w:val="1"/>
      <w:tblInd w:w="0" w:type="dxa"/>
      <w:tblBorders>
        <w:top w:val="single" w:sz="8" w:space="0" w:color="78C1D4"/>
        <w:left w:val="single" w:sz="8" w:space="0" w:color="78C1D4"/>
        <w:bottom w:val="single" w:sz="8" w:space="0" w:color="78C1D4"/>
        <w:right w:val="single" w:sz="8" w:space="0" w:color="78C1D4"/>
        <w:insideH w:val="single" w:sz="8" w:space="0" w:color="78C1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1D4"/>
          <w:left w:val="single" w:sz="8" w:space="0" w:color="78C1D4"/>
          <w:bottom w:val="single" w:sz="8" w:space="0" w:color="78C1D4"/>
          <w:right w:val="single" w:sz="8" w:space="0" w:color="78C1D4"/>
          <w:insideH w:val="nil"/>
          <w:insideV w:val="nil"/>
        </w:tcBorders>
        <w:shd w:val="clear" w:color="auto" w:fill="4BACC6"/>
      </w:tcPr>
    </w:tblStylePr>
    <w:tblStylePr w:type="lastRow">
      <w:pPr>
        <w:spacing w:before="0" w:after="0" w:line="240" w:lineRule="auto"/>
      </w:pPr>
      <w:rPr>
        <w:b/>
        <w:bCs/>
      </w:rPr>
      <w:tblPr/>
      <w:tcPr>
        <w:tcBorders>
          <w:top w:val="double" w:sz="6" w:space="0" w:color="78C1D4"/>
          <w:left w:val="single" w:sz="8" w:space="0" w:color="78C1D4"/>
          <w:bottom w:val="single" w:sz="8" w:space="0" w:color="78C1D4"/>
          <w:right w:val="single" w:sz="8" w:space="0" w:color="78C1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F45D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5D1"/>
      </w:tcPr>
    </w:tblStylePr>
    <w:tblStylePr w:type="band1Horz">
      <w:tblPr/>
      <w:tcPr>
        <w:tcBorders>
          <w:insideH w:val="nil"/>
          <w:insideV w:val="nil"/>
        </w:tcBorders>
        <w:shd w:val="clear" w:color="auto" w:fill="FDE5D1"/>
      </w:tcPr>
    </w:tblStylePr>
    <w:tblStylePr w:type="band2Horz">
      <w:tblPr/>
      <w:tcPr>
        <w:tcBorders>
          <w:insideH w:val="nil"/>
          <w:insideV w:val="nil"/>
        </w:tcBorders>
      </w:tcPr>
    </w:tblStylePr>
  </w:style>
  <w:style w:type="table" w:styleId="MediumShading2">
    <w:name w:val="Medium Shading 2"/>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F45D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F45D9"/>
    <w:pPr>
      <w:spacing w:before="80" w:after="80" w:line="240" w:lineRule="atLeast"/>
      <w:ind w:left="79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F45D9"/>
    <w:pPr>
      <w:spacing w:before="80" w:after="80" w:line="240" w:lineRule="atLeast"/>
      <w:ind w:left="79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F45D9"/>
    <w:pPr>
      <w:spacing w:before="80" w:after="80" w:line="240" w:lineRule="atLeast"/>
      <w:ind w:left="79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F45D9"/>
    <w:pPr>
      <w:spacing w:before="80" w:after="80" w:line="240" w:lineRule="atLeast"/>
      <w:ind w:left="79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F45D9"/>
    <w:pPr>
      <w:spacing w:before="80" w:after="80" w:line="240" w:lineRule="atLeast"/>
      <w:ind w:left="79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F45D9"/>
    <w:pPr>
      <w:spacing w:before="80" w:after="80" w:line="240" w:lineRule="atLeast"/>
      <w:ind w:left="79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F45D9"/>
    <w:pPr>
      <w:spacing w:before="80" w:after="80" w:line="240" w:lineRule="atLeast"/>
      <w:ind w:left="79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F45D9"/>
    <w:pPr>
      <w:spacing w:before="80" w:after="80" w:line="240" w:lineRule="atLeast"/>
      <w:ind w:left="79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F45D9"/>
    <w:pPr>
      <w:spacing w:before="80" w:after="80" w:line="240" w:lineRule="atLeast"/>
      <w:ind w:left="79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F45D9"/>
    <w:pPr>
      <w:spacing w:before="80" w:after="80" w:line="240" w:lineRule="atLeast"/>
      <w:ind w:left="79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F45D9"/>
    <w:pPr>
      <w:spacing w:before="80" w:after="80" w:line="240" w:lineRule="atLeast"/>
      <w:ind w:left="79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F45D9"/>
    <w:pPr>
      <w:spacing w:before="80" w:after="80" w:line="240" w:lineRule="atLeast"/>
      <w:ind w:left="79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F45D9"/>
    <w:pPr>
      <w:spacing w:before="80" w:after="80" w:line="240" w:lineRule="atLeast"/>
      <w:ind w:left="79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F45D9"/>
    <w:pPr>
      <w:spacing w:before="80" w:after="80" w:line="240" w:lineRule="atLeast"/>
      <w:ind w:left="79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F45D9"/>
    <w:pPr>
      <w:spacing w:before="80" w:after="80" w:line="240" w:lineRule="atLeast"/>
      <w:ind w:left="79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F45D9"/>
    <w:pPr>
      <w:spacing w:before="80" w:after="80" w:line="240" w:lineRule="atLeast"/>
      <w:ind w:left="79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F45D9"/>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F45D9"/>
    <w:pPr>
      <w:spacing w:before="80" w:after="80" w:line="240" w:lineRule="atLeast"/>
      <w:ind w:left="79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F45D9"/>
    <w:pPr>
      <w:spacing w:before="80" w:after="80" w:line="240" w:lineRule="atLeast"/>
      <w:ind w:left="79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F45D9"/>
    <w:pPr>
      <w:spacing w:before="80" w:after="80" w:line="240" w:lineRule="atLeast"/>
      <w:ind w:left="79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F45D9"/>
    <w:pPr>
      <w:spacing w:before="80" w:after="80" w:line="240" w:lineRule="atLeast"/>
      <w:ind w:left="79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F45D9"/>
    <w:pPr>
      <w:spacing w:before="80" w:after="80" w:line="240" w:lineRule="atLeast"/>
      <w:ind w:left="79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F45D9"/>
    <w:pPr>
      <w:spacing w:before="80" w:after="80" w:line="240" w:lineRule="atLeast"/>
      <w:ind w:left="79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F45D9"/>
    <w:pPr>
      <w:spacing w:before="80" w:after="80" w:line="240" w:lineRule="atLeast"/>
      <w:ind w:left="79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F45D9"/>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F45D9"/>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F45D9"/>
    <w:pPr>
      <w:spacing w:before="80" w:after="80" w:line="240" w:lineRule="atLeast"/>
      <w:ind w:left="79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F45D9"/>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F45D9"/>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F45D9"/>
    <w:pPr>
      <w:spacing w:before="80" w:after="80" w:line="240" w:lineRule="atLeast"/>
      <w:ind w:left="79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F45D9"/>
    <w:pPr>
      <w:spacing w:before="80" w:after="80" w:line="240" w:lineRule="atLeast"/>
      <w:ind w:left="79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F45D9"/>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F45D9"/>
    <w:pPr>
      <w:spacing w:before="80" w:after="80" w:line="240" w:lineRule="atLeast"/>
      <w:ind w:left="79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F45D9"/>
    <w:pPr>
      <w:spacing w:before="80" w:after="80" w:line="240" w:lineRule="atLeast"/>
      <w:ind w:left="79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F45D9"/>
    <w:pPr>
      <w:spacing w:before="80" w:after="80" w:line="240" w:lineRule="atLeast"/>
      <w:ind w:left="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F45D9"/>
    <w:pPr>
      <w:spacing w:before="80" w:after="80" w:line="240" w:lineRule="atLeast"/>
      <w:ind w:left="79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F45D9"/>
    <w:pPr>
      <w:spacing w:before="80" w:after="80" w:line="240" w:lineRule="atLeast"/>
      <w:ind w:left="79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F45D9"/>
    <w:pPr>
      <w:spacing w:before="80" w:after="80" w:line="240" w:lineRule="atLeast"/>
      <w:ind w:left="79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rsid w:val="006C23AC"/>
    <w:pPr>
      <w:numPr>
        <w:ilvl w:val="0"/>
        <w:numId w:val="0"/>
      </w:numPr>
    </w:pPr>
  </w:style>
  <w:style w:type="paragraph" w:customStyle="1" w:styleId="BreakoutList2">
    <w:name w:val="Breakout List 2"/>
    <w:basedOn w:val="BreakoutList1"/>
    <w:rsid w:val="00723681"/>
    <w:pPr>
      <w:numPr>
        <w:ilvl w:val="1"/>
      </w:numPr>
    </w:pPr>
  </w:style>
  <w:style w:type="character" w:customStyle="1" w:styleId="FooterChar">
    <w:name w:val="Footer Char"/>
    <w:link w:val="Footer"/>
    <w:uiPriority w:val="99"/>
    <w:rsid w:val="00EC2B11"/>
    <w:rPr>
      <w:rFonts w:ascii="Calibri" w:hAnsi="Calibri" w:cs="Calibri"/>
      <w:noProof/>
      <w:color w:val="4C4C4C"/>
      <w:sz w:val="12"/>
      <w:szCs w:val="22"/>
    </w:rPr>
  </w:style>
  <w:style w:type="paragraph" w:customStyle="1" w:styleId="NormalIndent2">
    <w:name w:val="Normal Indent 2"/>
    <w:basedOn w:val="NormalIndent"/>
    <w:rsid w:val="003851DC"/>
    <w:pPr>
      <w:ind w:left="1361"/>
    </w:pPr>
    <w:rPr>
      <w:sz w:val="22"/>
    </w:rPr>
  </w:style>
  <w:style w:type="character" w:customStyle="1" w:styleId="Heading1Char">
    <w:name w:val="Heading 1 Char"/>
    <w:link w:val="Heading1"/>
    <w:uiPriority w:val="3"/>
    <w:rsid w:val="003851DC"/>
    <w:rPr>
      <w:rFonts w:ascii="Calibri" w:hAnsi="Calibri" w:cs="Calibri"/>
      <w:color w:val="404040"/>
      <w:kern w:val="28"/>
      <w:sz w:val="40"/>
      <w:szCs w:val="22"/>
      <w:lang w:eastAsia="en-US"/>
    </w:rPr>
  </w:style>
  <w:style w:type="paragraph" w:customStyle="1" w:styleId="TableHeaderMinutes">
    <w:name w:val="Table Header Minutes"/>
    <w:basedOn w:val="TableHeader"/>
    <w:semiHidden/>
    <w:rsid w:val="00060256"/>
    <w:rPr>
      <w:b/>
      <w:bCs/>
      <w:color w:val="auto"/>
      <w:sz w:val="18"/>
      <w:szCs w:val="17"/>
    </w:rPr>
  </w:style>
  <w:style w:type="paragraph" w:customStyle="1" w:styleId="FactSheetDisclaimer">
    <w:name w:val="Fact Sheet Disclaimer"/>
    <w:basedOn w:val="Normal"/>
    <w:qFormat/>
    <w:rsid w:val="000624FF"/>
    <w:pPr>
      <w:keepNext/>
      <w:keepLines/>
      <w:spacing w:before="0" w:after="0" w:line="240" w:lineRule="auto"/>
      <w:ind w:left="0"/>
    </w:pPr>
    <w:rPr>
      <w:noProof/>
      <w:color w:val="000000"/>
      <w:sz w:val="17"/>
      <w:szCs w:val="18"/>
      <w:lang w:eastAsia="en-US"/>
    </w:rPr>
  </w:style>
  <w:style w:type="paragraph" w:customStyle="1" w:styleId="FactSheetIntro">
    <w:name w:val="Fact Sheet Intro"/>
    <w:basedOn w:val="Normal"/>
    <w:rsid w:val="000624FF"/>
    <w:pPr>
      <w:suppressAutoHyphens/>
      <w:autoSpaceDE w:val="0"/>
      <w:autoSpaceDN w:val="0"/>
      <w:adjustRightInd w:val="0"/>
      <w:spacing w:before="0" w:after="120" w:line="216" w:lineRule="auto"/>
      <w:ind w:left="0"/>
      <w:textAlignment w:val="center"/>
    </w:pPr>
    <w:rPr>
      <w:rFonts w:cs="FoundryFormSans Book"/>
      <w:noProof/>
      <w:color w:val="808080"/>
      <w:sz w:val="28"/>
      <w:szCs w:val="28"/>
    </w:rPr>
  </w:style>
  <w:style w:type="paragraph" w:customStyle="1" w:styleId="FactSheetTitle">
    <w:name w:val="Fact Sheet Title"/>
    <w:basedOn w:val="Title"/>
    <w:rsid w:val="00066E0D"/>
    <w:pPr>
      <w:ind w:right="0"/>
    </w:pPr>
    <w:rPr>
      <w:b/>
      <w:color w:val="1665A1"/>
    </w:rPr>
  </w:style>
  <w:style w:type="paragraph" w:customStyle="1" w:styleId="FactSheetNormal">
    <w:name w:val="Fact Sheet Normal"/>
    <w:basedOn w:val="Normal"/>
    <w:rsid w:val="000624FF"/>
    <w:pPr>
      <w:spacing w:after="60" w:line="240" w:lineRule="auto"/>
      <w:ind w:left="0"/>
    </w:pPr>
    <w:rPr>
      <w:sz w:val="19"/>
    </w:rPr>
  </w:style>
  <w:style w:type="paragraph" w:customStyle="1" w:styleId="FactSheetHeading1">
    <w:name w:val="Fact Sheet Heading 1"/>
    <w:basedOn w:val="Normal"/>
    <w:rsid w:val="000624FF"/>
    <w:pPr>
      <w:keepNext/>
      <w:keepLines/>
      <w:suppressAutoHyphens/>
      <w:autoSpaceDE w:val="0"/>
      <w:autoSpaceDN w:val="0"/>
      <w:adjustRightInd w:val="0"/>
      <w:spacing w:before="140" w:after="110" w:line="260" w:lineRule="atLeast"/>
      <w:ind w:left="0"/>
      <w:textAlignment w:val="center"/>
    </w:pPr>
    <w:rPr>
      <w:b/>
      <w:bCs/>
      <w:color w:val="4D4D4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9585">
      <w:bodyDiv w:val="1"/>
      <w:marLeft w:val="0"/>
      <w:marRight w:val="0"/>
      <w:marTop w:val="0"/>
      <w:marBottom w:val="0"/>
      <w:divBdr>
        <w:top w:val="none" w:sz="0" w:space="0" w:color="auto"/>
        <w:left w:val="none" w:sz="0" w:space="0" w:color="auto"/>
        <w:bottom w:val="none" w:sz="0" w:space="0" w:color="auto"/>
        <w:right w:val="none" w:sz="0" w:space="0" w:color="auto"/>
      </w:divBdr>
      <w:divsChild>
        <w:div w:id="100800779">
          <w:marLeft w:val="0"/>
          <w:marRight w:val="0"/>
          <w:marTop w:val="0"/>
          <w:marBottom w:val="320"/>
          <w:divBdr>
            <w:top w:val="none" w:sz="0" w:space="0" w:color="auto"/>
            <w:left w:val="none" w:sz="0" w:space="0" w:color="auto"/>
            <w:bottom w:val="none" w:sz="0" w:space="0" w:color="auto"/>
            <w:right w:val="none" w:sz="0" w:space="0" w:color="auto"/>
          </w:divBdr>
          <w:divsChild>
            <w:div w:id="586574092">
              <w:marLeft w:val="0"/>
              <w:marRight w:val="0"/>
              <w:marTop w:val="0"/>
              <w:marBottom w:val="0"/>
              <w:divBdr>
                <w:top w:val="none" w:sz="0" w:space="0" w:color="auto"/>
                <w:left w:val="none" w:sz="0" w:space="0" w:color="auto"/>
                <w:bottom w:val="none" w:sz="0" w:space="0" w:color="auto"/>
                <w:right w:val="none" w:sz="0" w:space="0" w:color="auto"/>
              </w:divBdr>
              <w:divsChild>
                <w:div w:id="49426056">
                  <w:marLeft w:val="0"/>
                  <w:marRight w:val="0"/>
                  <w:marTop w:val="0"/>
                  <w:marBottom w:val="0"/>
                  <w:divBdr>
                    <w:top w:val="none" w:sz="0" w:space="0" w:color="auto"/>
                    <w:left w:val="none" w:sz="0" w:space="0" w:color="auto"/>
                    <w:bottom w:val="none" w:sz="0" w:space="0" w:color="auto"/>
                    <w:right w:val="none" w:sz="0" w:space="0" w:color="auto"/>
                  </w:divBdr>
                  <w:divsChild>
                    <w:div w:id="1341422130">
                      <w:marLeft w:val="0"/>
                      <w:marRight w:val="150"/>
                      <w:marTop w:val="0"/>
                      <w:marBottom w:val="0"/>
                      <w:divBdr>
                        <w:top w:val="none" w:sz="0" w:space="0" w:color="auto"/>
                        <w:left w:val="none" w:sz="0" w:space="0" w:color="auto"/>
                        <w:bottom w:val="none" w:sz="0" w:space="0" w:color="auto"/>
                        <w:right w:val="none" w:sz="0" w:space="0" w:color="auto"/>
                      </w:divBdr>
                      <w:divsChild>
                        <w:div w:id="9161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7848">
      <w:bodyDiv w:val="1"/>
      <w:marLeft w:val="0"/>
      <w:marRight w:val="0"/>
      <w:marTop w:val="0"/>
      <w:marBottom w:val="0"/>
      <w:divBdr>
        <w:top w:val="none" w:sz="0" w:space="0" w:color="auto"/>
        <w:left w:val="none" w:sz="0" w:space="0" w:color="auto"/>
        <w:bottom w:val="none" w:sz="0" w:space="0" w:color="auto"/>
        <w:right w:val="none" w:sz="0" w:space="0" w:color="auto"/>
      </w:divBdr>
    </w:div>
    <w:div w:id="1696812176">
      <w:bodyDiv w:val="1"/>
      <w:marLeft w:val="0"/>
      <w:marRight w:val="0"/>
      <w:marTop w:val="0"/>
      <w:marBottom w:val="0"/>
      <w:divBdr>
        <w:top w:val="none" w:sz="0" w:space="0" w:color="auto"/>
        <w:left w:val="none" w:sz="0" w:space="0" w:color="auto"/>
        <w:bottom w:val="none" w:sz="0" w:space="0" w:color="auto"/>
        <w:right w:val="none" w:sz="0" w:space="0" w:color="auto"/>
      </w:divBdr>
    </w:div>
    <w:div w:id="2098745649">
      <w:bodyDiv w:val="1"/>
      <w:marLeft w:val="0"/>
      <w:marRight w:val="0"/>
      <w:marTop w:val="0"/>
      <w:marBottom w:val="0"/>
      <w:divBdr>
        <w:top w:val="none" w:sz="0" w:space="0" w:color="auto"/>
        <w:left w:val="none" w:sz="0" w:space="0" w:color="auto"/>
        <w:bottom w:val="none" w:sz="0" w:space="0" w:color="auto"/>
        <w:right w:val="none" w:sz="0" w:space="0" w:color="auto"/>
      </w:divBdr>
      <w:divsChild>
        <w:div w:id="599291035">
          <w:marLeft w:val="0"/>
          <w:marRight w:val="0"/>
          <w:marTop w:val="0"/>
          <w:marBottom w:val="320"/>
          <w:divBdr>
            <w:top w:val="none" w:sz="0" w:space="0" w:color="auto"/>
            <w:left w:val="none" w:sz="0" w:space="0" w:color="auto"/>
            <w:bottom w:val="none" w:sz="0" w:space="0" w:color="auto"/>
            <w:right w:val="none" w:sz="0" w:space="0" w:color="auto"/>
          </w:divBdr>
          <w:divsChild>
            <w:div w:id="451023687">
              <w:marLeft w:val="0"/>
              <w:marRight w:val="0"/>
              <w:marTop w:val="0"/>
              <w:marBottom w:val="0"/>
              <w:divBdr>
                <w:top w:val="none" w:sz="0" w:space="0" w:color="auto"/>
                <w:left w:val="none" w:sz="0" w:space="0" w:color="auto"/>
                <w:bottom w:val="none" w:sz="0" w:space="0" w:color="auto"/>
                <w:right w:val="none" w:sz="0" w:space="0" w:color="auto"/>
              </w:divBdr>
              <w:divsChild>
                <w:div w:id="2092383677">
                  <w:marLeft w:val="0"/>
                  <w:marRight w:val="0"/>
                  <w:marTop w:val="0"/>
                  <w:marBottom w:val="0"/>
                  <w:divBdr>
                    <w:top w:val="none" w:sz="0" w:space="0" w:color="auto"/>
                    <w:left w:val="none" w:sz="0" w:space="0" w:color="auto"/>
                    <w:bottom w:val="none" w:sz="0" w:space="0" w:color="auto"/>
                    <w:right w:val="none" w:sz="0" w:space="0" w:color="auto"/>
                  </w:divBdr>
                  <w:divsChild>
                    <w:div w:id="394821214">
                      <w:marLeft w:val="0"/>
                      <w:marRight w:val="150"/>
                      <w:marTop w:val="0"/>
                      <w:marBottom w:val="0"/>
                      <w:divBdr>
                        <w:top w:val="none" w:sz="0" w:space="0" w:color="auto"/>
                        <w:left w:val="none" w:sz="0" w:space="0" w:color="auto"/>
                        <w:bottom w:val="none" w:sz="0" w:space="0" w:color="auto"/>
                        <w:right w:val="none" w:sz="0" w:space="0" w:color="auto"/>
                      </w:divBdr>
                      <w:divsChild>
                        <w:div w:id="344790455">
                          <w:marLeft w:val="0"/>
                          <w:marRight w:val="0"/>
                          <w:marTop w:val="0"/>
                          <w:marBottom w:val="0"/>
                          <w:divBdr>
                            <w:top w:val="none" w:sz="0" w:space="0" w:color="auto"/>
                            <w:left w:val="none" w:sz="0" w:space="0" w:color="auto"/>
                            <w:bottom w:val="none" w:sz="0" w:space="0" w:color="auto"/>
                            <w:right w:val="none" w:sz="0" w:space="0" w:color="auto"/>
                          </w:divBdr>
                        </w:div>
                        <w:div w:id="742261225">
                          <w:marLeft w:val="0"/>
                          <w:marRight w:val="0"/>
                          <w:marTop w:val="0"/>
                          <w:marBottom w:val="0"/>
                          <w:divBdr>
                            <w:top w:val="none" w:sz="0" w:space="0" w:color="auto"/>
                            <w:left w:val="none" w:sz="0" w:space="0" w:color="auto"/>
                            <w:bottom w:val="none" w:sz="0" w:space="0" w:color="auto"/>
                            <w:right w:val="none" w:sz="0" w:space="0" w:color="auto"/>
                          </w:divBdr>
                        </w:div>
                        <w:div w:id="1249458293">
                          <w:marLeft w:val="0"/>
                          <w:marRight w:val="0"/>
                          <w:marTop w:val="0"/>
                          <w:marBottom w:val="0"/>
                          <w:divBdr>
                            <w:top w:val="none" w:sz="0" w:space="0" w:color="auto"/>
                            <w:left w:val="none" w:sz="0" w:space="0" w:color="auto"/>
                            <w:bottom w:val="none" w:sz="0" w:space="0" w:color="auto"/>
                            <w:right w:val="none" w:sz="0" w:space="0" w:color="auto"/>
                          </w:divBdr>
                        </w:div>
                        <w:div w:id="1905413592">
                          <w:marLeft w:val="0"/>
                          <w:marRight w:val="0"/>
                          <w:marTop w:val="0"/>
                          <w:marBottom w:val="0"/>
                          <w:divBdr>
                            <w:top w:val="none" w:sz="0" w:space="0" w:color="auto"/>
                            <w:left w:val="none" w:sz="0" w:space="0" w:color="auto"/>
                            <w:bottom w:val="none" w:sz="0" w:space="0" w:color="auto"/>
                            <w:right w:val="none" w:sz="0" w:space="0" w:color="auto"/>
                          </w:divBdr>
                        </w:div>
                        <w:div w:id="21136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cccc@dtf.vic.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tf.vic.gov.au/vicco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3.0/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files/7b4e65ed-fc61-4c5a-b831-a350008cf497/Model-WRMP-July-2014.docx"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dtf.vic.gov.au/ccc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tf.vic.gov.au/files/0d05c7ac-c2b1-4d39-b991-a350008d276c/Implementation-Guidelines-July-2014.docx" TargetMode="External"/><Relationship Id="rId14" Type="http://schemas.openxmlformats.org/officeDocument/2006/relationships/hyperlink" Target="http://creativecommons.org/licenses/by/3.0/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mmunication%20Templates\DTF%20Fact%20Sheet%202%20Colum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C04F-0EE9-497D-B8C9-31C7F1C1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DTF Fact Sheet 2 Columns.DOT</Template>
  <TotalTime>10</TotalTime>
  <Pages>2</Pages>
  <Words>1409</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Fact sheet title</vt:lpstr>
    </vt:vector>
  </TitlesOfParts>
  <Company>Chrysalis Design Pty Limited</Company>
  <LinksUpToDate>false</LinksUpToDate>
  <CharactersWithSpaces>9270</CharactersWithSpaces>
  <SharedDoc>false</SharedDoc>
  <HLinks>
    <vt:vector size="36" baseType="variant">
      <vt:variant>
        <vt:i4>2752572</vt:i4>
      </vt:variant>
      <vt:variant>
        <vt:i4>15</vt:i4>
      </vt:variant>
      <vt:variant>
        <vt:i4>0</vt:i4>
      </vt:variant>
      <vt:variant>
        <vt:i4>5</vt:i4>
      </vt:variant>
      <vt:variant>
        <vt:lpwstr>http://creativecommons.org/licenses/by/3.0/au/</vt:lpwstr>
      </vt:variant>
      <vt:variant>
        <vt:lpwstr/>
      </vt:variant>
      <vt:variant>
        <vt:i4>2752572</vt:i4>
      </vt:variant>
      <vt:variant>
        <vt:i4>12</vt:i4>
      </vt:variant>
      <vt:variant>
        <vt:i4>0</vt:i4>
      </vt:variant>
      <vt:variant>
        <vt:i4>5</vt:i4>
      </vt:variant>
      <vt:variant>
        <vt:lpwstr>http://creativecommons.org/licenses/by/3.0/au/</vt:lpwstr>
      </vt:variant>
      <vt:variant>
        <vt:lpwstr/>
      </vt:variant>
      <vt:variant>
        <vt:i4>851971</vt:i4>
      </vt:variant>
      <vt:variant>
        <vt:i4>9</vt:i4>
      </vt:variant>
      <vt:variant>
        <vt:i4>0</vt:i4>
      </vt:variant>
      <vt:variant>
        <vt:i4>5</vt:i4>
      </vt:variant>
      <vt:variant>
        <vt:lpwstr>http://www.dtf.vic.gov.au/viccode</vt:lpwstr>
      </vt:variant>
      <vt:variant>
        <vt:lpwstr/>
      </vt:variant>
      <vt:variant>
        <vt:i4>2228267</vt:i4>
      </vt:variant>
      <vt:variant>
        <vt:i4>6</vt:i4>
      </vt:variant>
      <vt:variant>
        <vt:i4>0</vt:i4>
      </vt:variant>
      <vt:variant>
        <vt:i4>5</vt:i4>
      </vt:variant>
      <vt:variant>
        <vt:lpwstr>http://www.dtf.vic.gov.au/files/7b4e65ed-fc61-4c5a-b831-a350008cf497/Model-WRMP-July-2014.docx</vt:lpwstr>
      </vt:variant>
      <vt:variant>
        <vt:lpwstr/>
      </vt:variant>
      <vt:variant>
        <vt:i4>7667833</vt:i4>
      </vt:variant>
      <vt:variant>
        <vt:i4>3</vt:i4>
      </vt:variant>
      <vt:variant>
        <vt:i4>0</vt:i4>
      </vt:variant>
      <vt:variant>
        <vt:i4>5</vt:i4>
      </vt:variant>
      <vt:variant>
        <vt:lpwstr>http://www.dtf.vic.gov.au/cccu</vt:lpwstr>
      </vt:variant>
      <vt:variant>
        <vt:lpwstr/>
      </vt:variant>
      <vt:variant>
        <vt:i4>5373977</vt:i4>
      </vt:variant>
      <vt:variant>
        <vt:i4>0</vt:i4>
      </vt:variant>
      <vt:variant>
        <vt:i4>0</vt:i4>
      </vt:variant>
      <vt:variant>
        <vt:i4>5</vt:i4>
      </vt:variant>
      <vt:variant>
        <vt:lpwstr>http://www.dtf.vic.gov.au/files/0d05c7ac-c2b1-4d39-b991-a350008d276c/Implementation-Guidelines-July-2014.docx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dc:title>
  <dc:subject>Indemnities and immunities</dc:subject>
  <dc:creator>Karen Stuart</dc:creator>
  <dc:description>TRIM Record Number: in TRIM database:PT</dc:description>
  <cp:lastModifiedBy>Deidre Steain</cp:lastModifiedBy>
  <cp:revision>4</cp:revision>
  <cp:lastPrinted>2014-07-16T23:15:00Z</cp:lastPrinted>
  <dcterms:created xsi:type="dcterms:W3CDTF">2014-07-23T02:26:00Z</dcterms:created>
  <dcterms:modified xsi:type="dcterms:W3CDTF">2014-07-23T02:38:00Z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 June 2004</vt:lpwstr>
  </property>
  <property fmtid="{D5CDD505-2E9C-101B-9397-08002B2CF9AE}" pid="3" name="ShowLogos">
    <vt:bool>false</vt:bool>
  </property>
  <property fmtid="{D5CDD505-2E9C-101B-9397-08002B2CF9AE}" pid="4" name="ShowLongPath">
    <vt:bool>false</vt:bool>
  </property>
  <property fmtid="{D5CDD505-2E9C-101B-9397-08002B2CF9AE}" pid="5" name="SmallMargins">
    <vt:bool>true</vt:bool>
  </property>
  <property fmtid="{D5CDD505-2E9C-101B-9397-08002B2CF9AE}" pid="6" name="TitusGUID">
    <vt:lpwstr>d20edde5-1177-4e80-9cd5-1c32136752ac</vt:lpwstr>
  </property>
  <property fmtid="{D5CDD505-2E9C-101B-9397-08002B2CF9AE}" pid="7" name="PSPFClassification">
    <vt:lpwstr>Do Not Mark</vt:lpwstr>
  </property>
</Properties>
</file>